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C33944" w14:textId="56F407B2" w:rsidR="00603F54" w:rsidRPr="00792A89" w:rsidRDefault="00537F94" w:rsidP="00537F94">
      <w:pPr>
        <w:jc w:val="center"/>
        <w:rPr>
          <w:rFonts w:ascii="游ゴシック Medium" w:eastAsia="游ゴシック Medium" w:hAnsi="游ゴシック Medium"/>
          <w:b/>
          <w:bCs/>
        </w:rPr>
      </w:pPr>
      <w:r w:rsidRPr="00792A89">
        <w:rPr>
          <w:rFonts w:ascii="游ゴシック Medium" w:eastAsia="游ゴシック Medium" w:hAnsi="游ゴシック Medium" w:hint="eastAsia"/>
          <w:b/>
          <w:bCs/>
        </w:rPr>
        <w:t>東京外国語大学　英語教育学イニシアティヴ・プログラム（TEFL-IP）</w:t>
      </w:r>
    </w:p>
    <w:p w14:paraId="013DAFD8" w14:textId="7AD3F0D1" w:rsidR="00537F94" w:rsidRPr="00792A89" w:rsidRDefault="00537F94" w:rsidP="00537F94">
      <w:pPr>
        <w:jc w:val="center"/>
        <w:rPr>
          <w:rFonts w:ascii="游ゴシック Medium" w:eastAsia="游ゴシック Medium" w:hAnsi="游ゴシック Medium"/>
          <w:b/>
          <w:bCs/>
        </w:rPr>
      </w:pPr>
      <w:r w:rsidRPr="00792A89">
        <w:rPr>
          <w:rFonts w:ascii="游ゴシック Medium" w:eastAsia="游ゴシック Medium" w:hAnsi="游ゴシック Medium" w:hint="eastAsia"/>
          <w:b/>
          <w:bCs/>
        </w:rPr>
        <w:t>リカレント教育プログラム　オンデマンド科目　受講願</w:t>
      </w:r>
    </w:p>
    <w:p w14:paraId="1B6AE1E0" w14:textId="77777777" w:rsidR="00537F94" w:rsidRPr="00792A89" w:rsidRDefault="00537F94" w:rsidP="00537F94">
      <w:pPr>
        <w:jc w:val="center"/>
        <w:rPr>
          <w:rFonts w:ascii="游ゴシック Medium" w:eastAsia="游ゴシック Medium" w:hAnsi="游ゴシック Medium"/>
          <w:b/>
          <w:bCs/>
        </w:rPr>
      </w:pPr>
      <w:r w:rsidRPr="00792A89">
        <w:rPr>
          <w:rFonts w:ascii="游ゴシック Medium" w:eastAsia="游ゴシック Medium" w:hAnsi="游ゴシック Medium" w:hint="eastAsia"/>
          <w:b/>
          <w:bCs/>
        </w:rPr>
        <w:t>Tokyo University of Foreign Studies</w:t>
      </w:r>
    </w:p>
    <w:p w14:paraId="049078F4" w14:textId="4E9C4B2F" w:rsidR="00537F94" w:rsidRPr="00792A89" w:rsidRDefault="00537F94" w:rsidP="00537F94">
      <w:pPr>
        <w:jc w:val="center"/>
        <w:rPr>
          <w:rFonts w:ascii="游ゴシック Medium" w:eastAsia="游ゴシック Medium" w:hAnsi="游ゴシック Medium"/>
          <w:b/>
          <w:bCs/>
        </w:rPr>
      </w:pPr>
      <w:r w:rsidRPr="00792A89">
        <w:rPr>
          <w:rFonts w:ascii="游ゴシック Medium" w:eastAsia="游ゴシック Medium" w:hAnsi="游ゴシック Medium" w:hint="eastAsia"/>
          <w:b/>
          <w:bCs/>
        </w:rPr>
        <w:t>Teaching English as a Foreign Language Initiative Program [TEFL-IP]</w:t>
      </w:r>
    </w:p>
    <w:p w14:paraId="76B67569" w14:textId="4670AC33" w:rsidR="00537F94" w:rsidRPr="00792A89" w:rsidRDefault="00537F94" w:rsidP="00537F94">
      <w:pPr>
        <w:jc w:val="center"/>
        <w:rPr>
          <w:rFonts w:ascii="游ゴシック Medium" w:eastAsia="游ゴシック Medium" w:hAnsi="游ゴシック Medium"/>
          <w:b/>
          <w:bCs/>
        </w:rPr>
      </w:pPr>
      <w:r w:rsidRPr="00792A89">
        <w:rPr>
          <w:rFonts w:ascii="游ゴシック Medium" w:eastAsia="游ゴシック Medium" w:hAnsi="游ゴシック Medium" w:hint="eastAsia"/>
          <w:b/>
          <w:bCs/>
        </w:rPr>
        <w:t>Application for Participation in On-demand Courses for Recurrent Education Program</w:t>
      </w:r>
    </w:p>
    <w:p w14:paraId="11ACD055" w14:textId="77777777" w:rsidR="00537F94" w:rsidRPr="00537F94" w:rsidRDefault="00537F94" w:rsidP="00537F94">
      <w:pPr>
        <w:jc w:val="center"/>
      </w:pPr>
    </w:p>
    <w:p w14:paraId="63790F39" w14:textId="77777777" w:rsidR="00537F94" w:rsidRDefault="00537F94" w:rsidP="00537F94">
      <w:pPr>
        <w:jc w:val="center"/>
      </w:pPr>
    </w:p>
    <w:p w14:paraId="10187377" w14:textId="7861A6C2" w:rsidR="00537F94" w:rsidRDefault="00537F94" w:rsidP="00537F94">
      <w:pPr>
        <w:wordWrap w:val="0"/>
        <w:jc w:val="right"/>
      </w:pPr>
      <w:r>
        <w:rPr>
          <w:rFonts w:hint="eastAsia"/>
        </w:rPr>
        <w:t>_____________年　＿＿月＿＿日</w:t>
      </w:r>
    </w:p>
    <w:p w14:paraId="2B9A444F" w14:textId="123BB85C" w:rsidR="00537F94" w:rsidRDefault="00537F94" w:rsidP="00537F94">
      <w:pPr>
        <w:wordWrap w:val="0"/>
        <w:jc w:val="right"/>
      </w:pPr>
      <w:r>
        <w:rPr>
          <w:rFonts w:hint="eastAsia"/>
        </w:rPr>
        <w:t>Year    Month   Day</w:t>
      </w:r>
    </w:p>
    <w:p w14:paraId="7A8B844B" w14:textId="77777777" w:rsidR="00537F94" w:rsidRDefault="00537F94" w:rsidP="00537F94">
      <w:pPr>
        <w:jc w:val="center"/>
      </w:pPr>
    </w:p>
    <w:p w14:paraId="3F49827D" w14:textId="77777777" w:rsidR="00537F94" w:rsidRDefault="00537F94" w:rsidP="00537F94">
      <w:pPr>
        <w:jc w:val="center"/>
      </w:pPr>
    </w:p>
    <w:p w14:paraId="4F8B249C" w14:textId="52034E84" w:rsidR="00537F94" w:rsidRDefault="00537F94" w:rsidP="00537F94">
      <w:pPr>
        <w:jc w:val="left"/>
      </w:pPr>
      <w:r>
        <w:rPr>
          <w:rFonts w:hint="eastAsia"/>
        </w:rPr>
        <w:t>大学名：___________________________________________________</w:t>
      </w:r>
    </w:p>
    <w:p w14:paraId="3CD8E038" w14:textId="04972A1E" w:rsidR="00537F94" w:rsidRDefault="00537F94" w:rsidP="00537F94">
      <w:pPr>
        <w:jc w:val="left"/>
      </w:pPr>
      <w:r>
        <w:rPr>
          <w:rFonts w:hint="eastAsia"/>
        </w:rPr>
        <w:t>Name of University: _________________________________________</w:t>
      </w:r>
    </w:p>
    <w:p w14:paraId="05CF1733" w14:textId="77777777" w:rsidR="00537F94" w:rsidRDefault="00537F94" w:rsidP="00537F94">
      <w:pPr>
        <w:jc w:val="left"/>
      </w:pPr>
    </w:p>
    <w:p w14:paraId="15A7416C" w14:textId="4E5319AA" w:rsidR="00537F94" w:rsidRDefault="00537F94" w:rsidP="00537F94">
      <w:pPr>
        <w:jc w:val="left"/>
      </w:pPr>
      <w:r>
        <w:rPr>
          <w:rFonts w:hint="eastAsia"/>
        </w:rPr>
        <w:t>研究科</w:t>
      </w:r>
      <w:r w:rsidR="00792A89">
        <w:rPr>
          <w:rFonts w:hint="eastAsia"/>
        </w:rPr>
        <w:t>名：＿＿＿＿＿＿＿＿＿＿＿＿＿＿＿＿＿＿＿＿＿＿＿＿＿</w:t>
      </w:r>
    </w:p>
    <w:p w14:paraId="1C6F3857" w14:textId="193F16B7" w:rsidR="00792A89" w:rsidRDefault="00792A89" w:rsidP="00537F94">
      <w:pPr>
        <w:jc w:val="left"/>
      </w:pPr>
      <w:r>
        <w:rPr>
          <w:rFonts w:hint="eastAsia"/>
        </w:rPr>
        <w:t>Name of GS Division: ＿＿＿＿＿＿＿＿＿＿＿＿＿＿＿＿＿＿＿＿</w:t>
      </w:r>
    </w:p>
    <w:p w14:paraId="3F35F9E1" w14:textId="77777777" w:rsidR="00792A89" w:rsidRDefault="00792A89" w:rsidP="00537F94">
      <w:pPr>
        <w:jc w:val="left"/>
      </w:pPr>
    </w:p>
    <w:p w14:paraId="2710DEB2" w14:textId="464294B4" w:rsidR="00792A89" w:rsidRDefault="00792A89" w:rsidP="00537F94">
      <w:pPr>
        <w:jc w:val="left"/>
      </w:pPr>
      <w:r>
        <w:rPr>
          <w:rFonts w:hint="eastAsia"/>
        </w:rPr>
        <w:t>学籍番号：＿＿＿＿＿＿＿＿＿＿＿＿＿＿＿＿＿＿＿＿＿＿＿＿＿</w:t>
      </w:r>
    </w:p>
    <w:p w14:paraId="1DA63869" w14:textId="08F0559E" w:rsidR="00792A89" w:rsidRDefault="00792A89" w:rsidP="00537F94">
      <w:pPr>
        <w:jc w:val="left"/>
      </w:pPr>
      <w:r>
        <w:rPr>
          <w:rFonts w:hint="eastAsia"/>
        </w:rPr>
        <w:t>Student ID No.: _____________________________________________</w:t>
      </w:r>
    </w:p>
    <w:p w14:paraId="3A10B775" w14:textId="77777777" w:rsidR="00792A89" w:rsidRDefault="00792A89" w:rsidP="00537F94">
      <w:pPr>
        <w:jc w:val="left"/>
      </w:pPr>
    </w:p>
    <w:p w14:paraId="6BA5D046" w14:textId="79A4AFAC" w:rsidR="00792A89" w:rsidRDefault="00792A89" w:rsidP="00537F94">
      <w:pPr>
        <w:jc w:val="left"/>
      </w:pPr>
      <w:r>
        <w:rPr>
          <w:rFonts w:hint="eastAsia"/>
        </w:rPr>
        <w:t>氏名：＿＿＿＿＿＿＿＿＿＿＿＿＿＿＿＿＿＿＿＿＿＿＿＿＿＿＿</w:t>
      </w:r>
    </w:p>
    <w:p w14:paraId="5E6FD14E" w14:textId="2320B9A2" w:rsidR="00792A89" w:rsidRDefault="00792A89" w:rsidP="00537F94">
      <w:pPr>
        <w:jc w:val="left"/>
      </w:pPr>
      <w:r>
        <w:rPr>
          <w:rFonts w:hint="eastAsia"/>
        </w:rPr>
        <w:t>Name: ______________________________________________________</w:t>
      </w:r>
    </w:p>
    <w:p w14:paraId="39C2117D" w14:textId="77777777" w:rsidR="00792A89" w:rsidRDefault="00792A89" w:rsidP="00537F94">
      <w:pPr>
        <w:jc w:val="left"/>
      </w:pPr>
    </w:p>
    <w:p w14:paraId="35650CCF" w14:textId="325E91CD" w:rsidR="00792A89" w:rsidRDefault="00792A89" w:rsidP="00537F94">
      <w:pPr>
        <w:jc w:val="left"/>
      </w:pPr>
      <w:r>
        <w:rPr>
          <w:rFonts w:hint="eastAsia"/>
        </w:rPr>
        <w:t>フリガナ：＿＿＿＿＿＿＿＿＿＿＿＿＿＿＿＿＿＿＿＿＿＿＿＿＿</w:t>
      </w:r>
    </w:p>
    <w:p w14:paraId="73F506B6" w14:textId="68BFA2D2" w:rsidR="00792A89" w:rsidRDefault="00792A89" w:rsidP="00537F94">
      <w:pPr>
        <w:jc w:val="left"/>
      </w:pPr>
      <w:r>
        <w:rPr>
          <w:rFonts w:hint="eastAsia"/>
        </w:rPr>
        <w:t>Furigana: ___________________________________________________</w:t>
      </w:r>
    </w:p>
    <w:p w14:paraId="799BA322" w14:textId="77777777" w:rsidR="00792A89" w:rsidRDefault="00792A89" w:rsidP="00537F94">
      <w:pPr>
        <w:jc w:val="left"/>
      </w:pPr>
    </w:p>
    <w:p w14:paraId="74354772" w14:textId="52D4D2E0" w:rsidR="00792A89" w:rsidRDefault="00792A89" w:rsidP="00537F94">
      <w:pPr>
        <w:jc w:val="left"/>
      </w:pPr>
      <w:r>
        <w:rPr>
          <w:rFonts w:hint="eastAsia"/>
        </w:rPr>
        <w:t>生年月日：＿＿＿＿＿＿＿＿＿＿＿＿＿＿＿＿＿＿＿＿＿＿＿＿＿</w:t>
      </w:r>
    </w:p>
    <w:p w14:paraId="6D35D72C" w14:textId="45861932" w:rsidR="00792A89" w:rsidRDefault="00792A89" w:rsidP="00537F94">
      <w:pPr>
        <w:jc w:val="left"/>
      </w:pPr>
      <w:r>
        <w:rPr>
          <w:rFonts w:hint="eastAsia"/>
        </w:rPr>
        <w:t>Date of Birth: _______________________________________________</w:t>
      </w:r>
    </w:p>
    <w:p w14:paraId="32768599" w14:textId="77777777" w:rsidR="00792A89" w:rsidRDefault="00792A89" w:rsidP="00537F94">
      <w:pPr>
        <w:jc w:val="left"/>
      </w:pPr>
    </w:p>
    <w:p w14:paraId="214A5462" w14:textId="2CF98AA1" w:rsidR="00792A89" w:rsidRDefault="00792A89" w:rsidP="00537F94">
      <w:pPr>
        <w:jc w:val="left"/>
      </w:pPr>
      <w:r>
        <w:rPr>
          <w:rFonts w:hint="eastAsia"/>
        </w:rPr>
        <w:t>大学メールアドレス：＿＿＿＿＿＿＿＿＿＿＿＿＿＿＿＿＿＿＿＿</w:t>
      </w:r>
    </w:p>
    <w:p w14:paraId="723A994D" w14:textId="3B1EB5A2" w:rsidR="00792A89" w:rsidRDefault="00792A89" w:rsidP="00537F94">
      <w:pPr>
        <w:jc w:val="left"/>
      </w:pPr>
      <w:r>
        <w:rPr>
          <w:rFonts w:hint="eastAsia"/>
        </w:rPr>
        <w:t>School Email Address: ________________________________________</w:t>
      </w:r>
    </w:p>
    <w:p w14:paraId="4CB33D71" w14:textId="77777777" w:rsidR="00792A89" w:rsidRDefault="00792A89" w:rsidP="00537F94">
      <w:pPr>
        <w:jc w:val="left"/>
      </w:pPr>
    </w:p>
    <w:p w14:paraId="18D1C243" w14:textId="77777777" w:rsidR="00537F94" w:rsidRDefault="00537F94" w:rsidP="00792A89"/>
    <w:p w14:paraId="2FA36A5D" w14:textId="51A5FE4A" w:rsidR="00792A89" w:rsidRDefault="00792A89" w:rsidP="00031D95">
      <w:pPr>
        <w:widowControl/>
        <w:jc w:val="left"/>
      </w:pPr>
      <w:r>
        <w:br w:type="page"/>
      </w:r>
      <w:r w:rsidR="00031D95">
        <w:rPr>
          <w:rFonts w:hint="eastAsia"/>
        </w:rPr>
        <w:lastRenderedPageBreak/>
        <w:t>受講を希望する科目の学期に〇をつけてください。</w:t>
      </w:r>
    </w:p>
    <w:p w14:paraId="0BEC0F00" w14:textId="4F6FBB17" w:rsidR="00031D95" w:rsidRDefault="00031D95" w:rsidP="00031D95">
      <w:pPr>
        <w:widowControl/>
        <w:jc w:val="left"/>
      </w:pPr>
      <w:r>
        <w:rPr>
          <w:rFonts w:hint="eastAsia"/>
        </w:rPr>
        <w:t>Please mark the course(s) you would like to enroll in with a circle.</w:t>
      </w:r>
    </w:p>
    <w:p w14:paraId="49603750" w14:textId="77777777" w:rsidR="00CB60A5" w:rsidRDefault="00CB60A5" w:rsidP="00031D95">
      <w:pPr>
        <w:widowControl/>
        <w:jc w:val="left"/>
      </w:pPr>
    </w:p>
    <w:p w14:paraId="51DFF3ED" w14:textId="331F36CA" w:rsidR="00CB60A5" w:rsidRDefault="00CB60A5" w:rsidP="00031D95">
      <w:pPr>
        <w:widowControl/>
        <w:jc w:val="left"/>
      </w:pPr>
      <w:r>
        <w:rPr>
          <w:rFonts w:hint="eastAsia"/>
        </w:rPr>
        <w:t>「履修」：</w:t>
      </w:r>
      <w:r w:rsidRPr="00CB60A5">
        <w:rPr>
          <w:rFonts w:hint="eastAsia"/>
          <w:b/>
          <w:bCs/>
        </w:rPr>
        <w:t>単位</w:t>
      </w:r>
      <w:r w:rsidRPr="00CB60A5">
        <w:rPr>
          <w:rFonts w:hint="eastAsia"/>
          <w:b/>
          <w:bCs/>
          <w:u w:val="single"/>
        </w:rPr>
        <w:t>要</w:t>
      </w:r>
      <w:r>
        <w:rPr>
          <w:rFonts w:hint="eastAsia"/>
        </w:rPr>
        <w:t>／課題の提出を行い、単位を取得する</w:t>
      </w:r>
    </w:p>
    <w:p w14:paraId="5FC12969" w14:textId="578C4750" w:rsidR="00CB60A5" w:rsidRDefault="00CB60A5" w:rsidP="00031D95">
      <w:pPr>
        <w:widowControl/>
        <w:jc w:val="left"/>
        <w:rPr>
          <w:rFonts w:hint="eastAsia"/>
        </w:rPr>
      </w:pPr>
      <w:r>
        <w:rPr>
          <w:rFonts w:hint="eastAsia"/>
        </w:rPr>
        <w:t>「聴講」：</w:t>
      </w:r>
      <w:r w:rsidRPr="00CB60A5">
        <w:rPr>
          <w:rFonts w:hint="eastAsia"/>
          <w:b/>
          <w:bCs/>
        </w:rPr>
        <w:t>単位</w:t>
      </w:r>
      <w:r w:rsidRPr="00CB60A5">
        <w:rPr>
          <w:rFonts w:hint="eastAsia"/>
          <w:b/>
          <w:bCs/>
          <w:u w:val="single"/>
        </w:rPr>
        <w:t>不要</w:t>
      </w:r>
      <w:r>
        <w:rPr>
          <w:rFonts w:hint="eastAsia"/>
        </w:rPr>
        <w:t>／動画講義を視聴するのみで、課題の提出は行わない</w:t>
      </w:r>
    </w:p>
    <w:p w14:paraId="7695642F" w14:textId="77777777" w:rsidR="00031D95" w:rsidRDefault="00031D95" w:rsidP="00031D95">
      <w:pPr>
        <w:widowControl/>
        <w:jc w:val="left"/>
      </w:pPr>
    </w:p>
    <w:tbl>
      <w:tblPr>
        <w:tblStyle w:val="a3"/>
        <w:tblW w:w="9298" w:type="dxa"/>
        <w:jc w:val="center"/>
        <w:tblLook w:val="04A0" w:firstRow="1" w:lastRow="0" w:firstColumn="1" w:lastColumn="0" w:noHBand="0" w:noVBand="1"/>
      </w:tblPr>
      <w:tblGrid>
        <w:gridCol w:w="2211"/>
        <w:gridCol w:w="2154"/>
        <w:gridCol w:w="1020"/>
        <w:gridCol w:w="737"/>
        <w:gridCol w:w="397"/>
        <w:gridCol w:w="397"/>
        <w:gridCol w:w="397"/>
        <w:gridCol w:w="397"/>
        <w:gridCol w:w="397"/>
        <w:gridCol w:w="397"/>
        <w:gridCol w:w="397"/>
        <w:gridCol w:w="397"/>
      </w:tblGrid>
      <w:tr w:rsidR="00CB60A5" w:rsidRPr="00031D95" w14:paraId="665BEBCB" w14:textId="77777777" w:rsidTr="00CB60A5">
        <w:trPr>
          <w:jc w:val="center"/>
        </w:trPr>
        <w:tc>
          <w:tcPr>
            <w:tcW w:w="2211" w:type="dxa"/>
            <w:vMerge w:val="restart"/>
            <w:vAlign w:val="center"/>
          </w:tcPr>
          <w:p w14:paraId="342DCD56" w14:textId="780D425B" w:rsidR="00CB60A5" w:rsidRPr="00031D95" w:rsidRDefault="00CB60A5" w:rsidP="00CB60A5">
            <w:pPr>
              <w:widowControl/>
              <w:rPr>
                <w:sz w:val="16"/>
                <w:szCs w:val="16"/>
              </w:rPr>
            </w:pPr>
            <w:r>
              <w:rPr>
                <w:rFonts w:hint="eastAsia"/>
                <w:sz w:val="16"/>
                <w:szCs w:val="16"/>
              </w:rPr>
              <w:t>科目名</w:t>
            </w:r>
          </w:p>
        </w:tc>
        <w:tc>
          <w:tcPr>
            <w:tcW w:w="2154" w:type="dxa"/>
            <w:vMerge w:val="restart"/>
            <w:vAlign w:val="center"/>
          </w:tcPr>
          <w:p w14:paraId="5C2B1C74" w14:textId="0109CEC9" w:rsidR="00CB60A5" w:rsidRDefault="00CB60A5" w:rsidP="00CB60A5">
            <w:pPr>
              <w:widowControl/>
              <w:rPr>
                <w:sz w:val="16"/>
                <w:szCs w:val="16"/>
              </w:rPr>
            </w:pPr>
            <w:r>
              <w:rPr>
                <w:rFonts w:hint="eastAsia"/>
                <w:sz w:val="16"/>
                <w:szCs w:val="16"/>
              </w:rPr>
              <w:t>授業題目</w:t>
            </w:r>
          </w:p>
        </w:tc>
        <w:tc>
          <w:tcPr>
            <w:tcW w:w="1020" w:type="dxa"/>
            <w:vMerge w:val="restart"/>
            <w:vAlign w:val="center"/>
          </w:tcPr>
          <w:p w14:paraId="7CEF8187" w14:textId="03299AEE" w:rsidR="00CB60A5" w:rsidRDefault="00CB60A5" w:rsidP="00CB60A5">
            <w:pPr>
              <w:widowControl/>
              <w:rPr>
                <w:sz w:val="16"/>
                <w:szCs w:val="16"/>
              </w:rPr>
            </w:pPr>
            <w:r>
              <w:rPr>
                <w:rFonts w:hint="eastAsia"/>
                <w:sz w:val="16"/>
                <w:szCs w:val="16"/>
              </w:rPr>
              <w:t>担当教員</w:t>
            </w:r>
          </w:p>
        </w:tc>
        <w:tc>
          <w:tcPr>
            <w:tcW w:w="737" w:type="dxa"/>
            <w:vMerge w:val="restart"/>
            <w:vAlign w:val="center"/>
          </w:tcPr>
          <w:p w14:paraId="0B490DC2" w14:textId="6F4381D4" w:rsidR="00CB60A5" w:rsidRDefault="00CB60A5" w:rsidP="00CB60A5">
            <w:pPr>
              <w:widowControl/>
              <w:rPr>
                <w:sz w:val="16"/>
                <w:szCs w:val="16"/>
              </w:rPr>
            </w:pPr>
            <w:r>
              <w:rPr>
                <w:rFonts w:hint="eastAsia"/>
                <w:sz w:val="16"/>
                <w:szCs w:val="16"/>
              </w:rPr>
              <w:t>単位数</w:t>
            </w:r>
          </w:p>
        </w:tc>
        <w:tc>
          <w:tcPr>
            <w:tcW w:w="794" w:type="dxa"/>
            <w:gridSpan w:val="2"/>
          </w:tcPr>
          <w:p w14:paraId="0CA18CBE" w14:textId="61716ABB" w:rsidR="00CB60A5" w:rsidRPr="00031D95" w:rsidRDefault="00CB60A5" w:rsidP="00031D95">
            <w:pPr>
              <w:widowControl/>
              <w:jc w:val="left"/>
              <w:rPr>
                <w:sz w:val="16"/>
                <w:szCs w:val="16"/>
              </w:rPr>
            </w:pPr>
            <w:r>
              <w:rPr>
                <w:rFonts w:hint="eastAsia"/>
                <w:sz w:val="16"/>
                <w:szCs w:val="16"/>
              </w:rPr>
              <w:t>春学期</w:t>
            </w:r>
          </w:p>
        </w:tc>
        <w:tc>
          <w:tcPr>
            <w:tcW w:w="794" w:type="dxa"/>
            <w:gridSpan w:val="2"/>
          </w:tcPr>
          <w:p w14:paraId="2CA11085" w14:textId="6987EE55" w:rsidR="00CB60A5" w:rsidRPr="00031D95" w:rsidRDefault="00CB60A5" w:rsidP="00031D95">
            <w:pPr>
              <w:widowControl/>
              <w:jc w:val="left"/>
              <w:rPr>
                <w:sz w:val="16"/>
                <w:szCs w:val="16"/>
              </w:rPr>
            </w:pPr>
            <w:r>
              <w:rPr>
                <w:rFonts w:hint="eastAsia"/>
                <w:sz w:val="16"/>
                <w:szCs w:val="16"/>
              </w:rPr>
              <w:t>夏学期</w:t>
            </w:r>
          </w:p>
        </w:tc>
        <w:tc>
          <w:tcPr>
            <w:tcW w:w="794" w:type="dxa"/>
            <w:gridSpan w:val="2"/>
          </w:tcPr>
          <w:p w14:paraId="3A037A56" w14:textId="4130212A" w:rsidR="00CB60A5" w:rsidRPr="00031D95" w:rsidRDefault="00CB60A5" w:rsidP="00031D95">
            <w:pPr>
              <w:widowControl/>
              <w:jc w:val="left"/>
              <w:rPr>
                <w:sz w:val="16"/>
                <w:szCs w:val="16"/>
              </w:rPr>
            </w:pPr>
            <w:r>
              <w:rPr>
                <w:rFonts w:hint="eastAsia"/>
                <w:sz w:val="16"/>
                <w:szCs w:val="16"/>
              </w:rPr>
              <w:t>秋学期</w:t>
            </w:r>
          </w:p>
        </w:tc>
        <w:tc>
          <w:tcPr>
            <w:tcW w:w="794" w:type="dxa"/>
            <w:gridSpan w:val="2"/>
          </w:tcPr>
          <w:p w14:paraId="3278FBAD" w14:textId="0B48436C" w:rsidR="00CB60A5" w:rsidRPr="00031D95" w:rsidRDefault="00CB60A5" w:rsidP="00031D95">
            <w:pPr>
              <w:widowControl/>
              <w:jc w:val="left"/>
              <w:rPr>
                <w:sz w:val="16"/>
                <w:szCs w:val="16"/>
              </w:rPr>
            </w:pPr>
            <w:r>
              <w:rPr>
                <w:rFonts w:hint="eastAsia"/>
                <w:sz w:val="16"/>
                <w:szCs w:val="16"/>
              </w:rPr>
              <w:t>冬学期</w:t>
            </w:r>
          </w:p>
        </w:tc>
      </w:tr>
      <w:tr w:rsidR="00CB60A5" w:rsidRPr="00031D95" w14:paraId="502153A1" w14:textId="77777777" w:rsidTr="001B23F7">
        <w:trPr>
          <w:jc w:val="center"/>
        </w:trPr>
        <w:tc>
          <w:tcPr>
            <w:tcW w:w="2211" w:type="dxa"/>
            <w:vMerge/>
          </w:tcPr>
          <w:p w14:paraId="3565E326" w14:textId="77777777" w:rsidR="00CB60A5" w:rsidRDefault="00CB60A5" w:rsidP="00CB60A5">
            <w:pPr>
              <w:widowControl/>
              <w:jc w:val="left"/>
              <w:rPr>
                <w:rFonts w:hint="eastAsia"/>
                <w:sz w:val="16"/>
                <w:szCs w:val="16"/>
              </w:rPr>
            </w:pPr>
          </w:p>
        </w:tc>
        <w:tc>
          <w:tcPr>
            <w:tcW w:w="2154" w:type="dxa"/>
            <w:vMerge/>
          </w:tcPr>
          <w:p w14:paraId="20C7FD1A" w14:textId="77777777" w:rsidR="00CB60A5" w:rsidRDefault="00CB60A5" w:rsidP="00CB60A5">
            <w:pPr>
              <w:widowControl/>
              <w:jc w:val="left"/>
              <w:rPr>
                <w:rFonts w:hint="eastAsia"/>
                <w:sz w:val="16"/>
                <w:szCs w:val="16"/>
              </w:rPr>
            </w:pPr>
          </w:p>
        </w:tc>
        <w:tc>
          <w:tcPr>
            <w:tcW w:w="1020" w:type="dxa"/>
            <w:vMerge/>
          </w:tcPr>
          <w:p w14:paraId="33458F2F" w14:textId="77777777" w:rsidR="00CB60A5" w:rsidRDefault="00CB60A5" w:rsidP="00CB60A5">
            <w:pPr>
              <w:widowControl/>
              <w:jc w:val="left"/>
              <w:rPr>
                <w:rFonts w:hint="eastAsia"/>
                <w:sz w:val="16"/>
                <w:szCs w:val="16"/>
              </w:rPr>
            </w:pPr>
          </w:p>
        </w:tc>
        <w:tc>
          <w:tcPr>
            <w:tcW w:w="737" w:type="dxa"/>
            <w:vMerge/>
          </w:tcPr>
          <w:p w14:paraId="0E92D585" w14:textId="77777777" w:rsidR="00CB60A5" w:rsidRDefault="00CB60A5" w:rsidP="00CB60A5">
            <w:pPr>
              <w:widowControl/>
              <w:jc w:val="left"/>
              <w:rPr>
                <w:rFonts w:hint="eastAsia"/>
                <w:sz w:val="16"/>
                <w:szCs w:val="16"/>
              </w:rPr>
            </w:pPr>
          </w:p>
        </w:tc>
        <w:tc>
          <w:tcPr>
            <w:tcW w:w="397" w:type="dxa"/>
          </w:tcPr>
          <w:p w14:paraId="29EE12D2" w14:textId="07980D83" w:rsidR="00CB60A5" w:rsidRDefault="00CB60A5" w:rsidP="00CB60A5">
            <w:pPr>
              <w:widowControl/>
              <w:jc w:val="left"/>
              <w:rPr>
                <w:rFonts w:hint="eastAsia"/>
                <w:sz w:val="16"/>
                <w:szCs w:val="16"/>
              </w:rPr>
            </w:pPr>
            <w:r>
              <w:rPr>
                <w:rFonts w:hint="eastAsia"/>
                <w:sz w:val="16"/>
                <w:szCs w:val="16"/>
              </w:rPr>
              <w:t>履修</w:t>
            </w:r>
          </w:p>
        </w:tc>
        <w:tc>
          <w:tcPr>
            <w:tcW w:w="397" w:type="dxa"/>
          </w:tcPr>
          <w:p w14:paraId="321601D2" w14:textId="590843F0" w:rsidR="00CB60A5" w:rsidRDefault="00CB60A5" w:rsidP="00CB60A5">
            <w:pPr>
              <w:widowControl/>
              <w:jc w:val="left"/>
              <w:rPr>
                <w:rFonts w:hint="eastAsia"/>
                <w:sz w:val="16"/>
                <w:szCs w:val="16"/>
              </w:rPr>
            </w:pPr>
            <w:r>
              <w:rPr>
                <w:rFonts w:hint="eastAsia"/>
                <w:sz w:val="16"/>
                <w:szCs w:val="16"/>
              </w:rPr>
              <w:t>聴講</w:t>
            </w:r>
          </w:p>
        </w:tc>
        <w:tc>
          <w:tcPr>
            <w:tcW w:w="397" w:type="dxa"/>
          </w:tcPr>
          <w:p w14:paraId="5DE2042C" w14:textId="585CAAEA" w:rsidR="00CB60A5" w:rsidRDefault="00CB60A5" w:rsidP="00CB60A5">
            <w:pPr>
              <w:widowControl/>
              <w:jc w:val="left"/>
              <w:rPr>
                <w:rFonts w:hint="eastAsia"/>
                <w:sz w:val="16"/>
                <w:szCs w:val="16"/>
              </w:rPr>
            </w:pPr>
            <w:r>
              <w:rPr>
                <w:rFonts w:hint="eastAsia"/>
                <w:sz w:val="16"/>
                <w:szCs w:val="16"/>
              </w:rPr>
              <w:t>履修</w:t>
            </w:r>
          </w:p>
        </w:tc>
        <w:tc>
          <w:tcPr>
            <w:tcW w:w="397" w:type="dxa"/>
          </w:tcPr>
          <w:p w14:paraId="1150991A" w14:textId="7615C0DA" w:rsidR="00CB60A5" w:rsidRDefault="00CB60A5" w:rsidP="00CB60A5">
            <w:pPr>
              <w:widowControl/>
              <w:jc w:val="left"/>
              <w:rPr>
                <w:rFonts w:hint="eastAsia"/>
                <w:sz w:val="16"/>
                <w:szCs w:val="16"/>
              </w:rPr>
            </w:pPr>
            <w:r>
              <w:rPr>
                <w:rFonts w:hint="eastAsia"/>
                <w:sz w:val="16"/>
                <w:szCs w:val="16"/>
              </w:rPr>
              <w:t>聴講</w:t>
            </w:r>
          </w:p>
        </w:tc>
        <w:tc>
          <w:tcPr>
            <w:tcW w:w="397" w:type="dxa"/>
          </w:tcPr>
          <w:p w14:paraId="2E5602FB" w14:textId="6E637A31" w:rsidR="00CB60A5" w:rsidRDefault="00CB60A5" w:rsidP="00CB60A5">
            <w:pPr>
              <w:widowControl/>
              <w:jc w:val="left"/>
              <w:rPr>
                <w:rFonts w:hint="eastAsia"/>
                <w:sz w:val="16"/>
                <w:szCs w:val="16"/>
              </w:rPr>
            </w:pPr>
            <w:r>
              <w:rPr>
                <w:rFonts w:hint="eastAsia"/>
                <w:sz w:val="16"/>
                <w:szCs w:val="16"/>
              </w:rPr>
              <w:t>履修</w:t>
            </w:r>
          </w:p>
        </w:tc>
        <w:tc>
          <w:tcPr>
            <w:tcW w:w="397" w:type="dxa"/>
          </w:tcPr>
          <w:p w14:paraId="5C0E3CAE" w14:textId="7953AF52" w:rsidR="00CB60A5" w:rsidRDefault="00CB60A5" w:rsidP="00CB60A5">
            <w:pPr>
              <w:widowControl/>
              <w:jc w:val="left"/>
              <w:rPr>
                <w:rFonts w:hint="eastAsia"/>
                <w:sz w:val="16"/>
                <w:szCs w:val="16"/>
              </w:rPr>
            </w:pPr>
            <w:r>
              <w:rPr>
                <w:rFonts w:hint="eastAsia"/>
                <w:sz w:val="16"/>
                <w:szCs w:val="16"/>
              </w:rPr>
              <w:t>聴講</w:t>
            </w:r>
          </w:p>
        </w:tc>
        <w:tc>
          <w:tcPr>
            <w:tcW w:w="397" w:type="dxa"/>
          </w:tcPr>
          <w:p w14:paraId="6B3067A8" w14:textId="57D33191" w:rsidR="00CB60A5" w:rsidRDefault="00CB60A5" w:rsidP="00CB60A5">
            <w:pPr>
              <w:widowControl/>
              <w:jc w:val="left"/>
              <w:rPr>
                <w:rFonts w:hint="eastAsia"/>
                <w:sz w:val="16"/>
                <w:szCs w:val="16"/>
              </w:rPr>
            </w:pPr>
            <w:r>
              <w:rPr>
                <w:rFonts w:hint="eastAsia"/>
                <w:sz w:val="16"/>
                <w:szCs w:val="16"/>
              </w:rPr>
              <w:t>履修</w:t>
            </w:r>
          </w:p>
        </w:tc>
        <w:tc>
          <w:tcPr>
            <w:tcW w:w="397" w:type="dxa"/>
          </w:tcPr>
          <w:p w14:paraId="293ACEEE" w14:textId="5C217F69" w:rsidR="00CB60A5" w:rsidRDefault="00CB60A5" w:rsidP="00CB60A5">
            <w:pPr>
              <w:widowControl/>
              <w:jc w:val="left"/>
              <w:rPr>
                <w:rFonts w:hint="eastAsia"/>
                <w:sz w:val="16"/>
                <w:szCs w:val="16"/>
              </w:rPr>
            </w:pPr>
            <w:r>
              <w:rPr>
                <w:rFonts w:hint="eastAsia"/>
                <w:sz w:val="16"/>
                <w:szCs w:val="16"/>
              </w:rPr>
              <w:t>聴講</w:t>
            </w:r>
          </w:p>
        </w:tc>
      </w:tr>
      <w:tr w:rsidR="00CB60A5" w:rsidRPr="00031D95" w14:paraId="543ED1E7" w14:textId="77777777" w:rsidTr="00BF1543">
        <w:trPr>
          <w:jc w:val="center"/>
        </w:trPr>
        <w:tc>
          <w:tcPr>
            <w:tcW w:w="2211" w:type="dxa"/>
          </w:tcPr>
          <w:p w14:paraId="1FCE59A1" w14:textId="64B52113" w:rsidR="00CB60A5" w:rsidRPr="00031D95" w:rsidRDefault="00CB60A5" w:rsidP="00CB60A5">
            <w:pPr>
              <w:widowControl/>
              <w:jc w:val="left"/>
              <w:rPr>
                <w:sz w:val="16"/>
                <w:szCs w:val="16"/>
              </w:rPr>
            </w:pPr>
            <w:r w:rsidRPr="00031D95">
              <w:rPr>
                <w:rFonts w:hint="eastAsia"/>
                <w:sz w:val="16"/>
                <w:szCs w:val="16"/>
              </w:rPr>
              <w:t>英語学・英語教育学研究13</w:t>
            </w:r>
          </w:p>
        </w:tc>
        <w:tc>
          <w:tcPr>
            <w:tcW w:w="2154" w:type="dxa"/>
          </w:tcPr>
          <w:p w14:paraId="5C684B87" w14:textId="6A6775CB" w:rsidR="00CB60A5" w:rsidRPr="00031D95" w:rsidRDefault="00CB60A5" w:rsidP="00CB60A5">
            <w:pPr>
              <w:widowControl/>
              <w:jc w:val="left"/>
              <w:rPr>
                <w:sz w:val="16"/>
                <w:szCs w:val="16"/>
              </w:rPr>
            </w:pPr>
            <w:r>
              <w:rPr>
                <w:rFonts w:hint="eastAsia"/>
                <w:sz w:val="16"/>
                <w:szCs w:val="16"/>
              </w:rPr>
              <w:t>L2ライティング論</w:t>
            </w:r>
          </w:p>
        </w:tc>
        <w:tc>
          <w:tcPr>
            <w:tcW w:w="1020" w:type="dxa"/>
          </w:tcPr>
          <w:p w14:paraId="2826504A" w14:textId="7829149F" w:rsidR="00CB60A5" w:rsidRPr="00031D95" w:rsidRDefault="00CB60A5" w:rsidP="00CB60A5">
            <w:pPr>
              <w:widowControl/>
              <w:jc w:val="left"/>
              <w:rPr>
                <w:sz w:val="16"/>
                <w:szCs w:val="16"/>
              </w:rPr>
            </w:pPr>
            <w:r>
              <w:rPr>
                <w:rFonts w:hint="eastAsia"/>
                <w:sz w:val="16"/>
                <w:szCs w:val="16"/>
              </w:rPr>
              <w:t>工藤洋路</w:t>
            </w:r>
          </w:p>
        </w:tc>
        <w:tc>
          <w:tcPr>
            <w:tcW w:w="737" w:type="dxa"/>
          </w:tcPr>
          <w:p w14:paraId="60E2DCFB" w14:textId="6F85C63C" w:rsidR="00CB60A5" w:rsidRPr="00031D95" w:rsidRDefault="00CB60A5" w:rsidP="00CB60A5">
            <w:pPr>
              <w:widowControl/>
              <w:jc w:val="left"/>
              <w:rPr>
                <w:sz w:val="16"/>
                <w:szCs w:val="16"/>
              </w:rPr>
            </w:pPr>
            <w:r>
              <w:rPr>
                <w:rFonts w:hint="eastAsia"/>
                <w:sz w:val="16"/>
                <w:szCs w:val="16"/>
              </w:rPr>
              <w:t>1単位</w:t>
            </w:r>
          </w:p>
        </w:tc>
        <w:tc>
          <w:tcPr>
            <w:tcW w:w="397" w:type="dxa"/>
          </w:tcPr>
          <w:p w14:paraId="051EB836" w14:textId="77777777" w:rsidR="00CB60A5" w:rsidRPr="00031D95" w:rsidRDefault="00CB60A5" w:rsidP="00CB60A5">
            <w:pPr>
              <w:widowControl/>
              <w:jc w:val="left"/>
              <w:rPr>
                <w:sz w:val="16"/>
                <w:szCs w:val="16"/>
              </w:rPr>
            </w:pPr>
          </w:p>
        </w:tc>
        <w:tc>
          <w:tcPr>
            <w:tcW w:w="397" w:type="dxa"/>
          </w:tcPr>
          <w:p w14:paraId="7A446890" w14:textId="428BB800" w:rsidR="00CB60A5" w:rsidRPr="00031D95" w:rsidRDefault="00CB60A5" w:rsidP="00CB60A5">
            <w:pPr>
              <w:widowControl/>
              <w:jc w:val="left"/>
              <w:rPr>
                <w:sz w:val="16"/>
                <w:szCs w:val="16"/>
              </w:rPr>
            </w:pPr>
          </w:p>
        </w:tc>
        <w:tc>
          <w:tcPr>
            <w:tcW w:w="397" w:type="dxa"/>
          </w:tcPr>
          <w:p w14:paraId="13A4F6C1" w14:textId="77777777" w:rsidR="00CB60A5" w:rsidRPr="00031D95" w:rsidRDefault="00CB60A5" w:rsidP="00CB60A5">
            <w:pPr>
              <w:widowControl/>
              <w:jc w:val="left"/>
              <w:rPr>
                <w:sz w:val="16"/>
                <w:szCs w:val="16"/>
              </w:rPr>
            </w:pPr>
          </w:p>
        </w:tc>
        <w:tc>
          <w:tcPr>
            <w:tcW w:w="397" w:type="dxa"/>
          </w:tcPr>
          <w:p w14:paraId="2D6C6548" w14:textId="4A3FFBA0" w:rsidR="00CB60A5" w:rsidRPr="00031D95" w:rsidRDefault="00CB60A5" w:rsidP="00CB60A5">
            <w:pPr>
              <w:widowControl/>
              <w:jc w:val="left"/>
              <w:rPr>
                <w:sz w:val="16"/>
                <w:szCs w:val="16"/>
              </w:rPr>
            </w:pPr>
          </w:p>
        </w:tc>
        <w:tc>
          <w:tcPr>
            <w:tcW w:w="397" w:type="dxa"/>
          </w:tcPr>
          <w:p w14:paraId="6B2C1B43" w14:textId="77777777" w:rsidR="00CB60A5" w:rsidRPr="00031D95" w:rsidRDefault="00CB60A5" w:rsidP="00CB60A5">
            <w:pPr>
              <w:widowControl/>
              <w:jc w:val="left"/>
              <w:rPr>
                <w:sz w:val="16"/>
                <w:szCs w:val="16"/>
              </w:rPr>
            </w:pPr>
          </w:p>
        </w:tc>
        <w:tc>
          <w:tcPr>
            <w:tcW w:w="397" w:type="dxa"/>
          </w:tcPr>
          <w:p w14:paraId="3276567F" w14:textId="735DA912" w:rsidR="00CB60A5" w:rsidRPr="00031D95" w:rsidRDefault="00CB60A5" w:rsidP="00CB60A5">
            <w:pPr>
              <w:widowControl/>
              <w:jc w:val="left"/>
              <w:rPr>
                <w:sz w:val="16"/>
                <w:szCs w:val="16"/>
              </w:rPr>
            </w:pPr>
          </w:p>
        </w:tc>
        <w:tc>
          <w:tcPr>
            <w:tcW w:w="397" w:type="dxa"/>
          </w:tcPr>
          <w:p w14:paraId="777839DD" w14:textId="77777777" w:rsidR="00CB60A5" w:rsidRPr="00031D95" w:rsidRDefault="00CB60A5" w:rsidP="00CB60A5">
            <w:pPr>
              <w:widowControl/>
              <w:jc w:val="left"/>
              <w:rPr>
                <w:sz w:val="16"/>
                <w:szCs w:val="16"/>
              </w:rPr>
            </w:pPr>
          </w:p>
        </w:tc>
        <w:tc>
          <w:tcPr>
            <w:tcW w:w="397" w:type="dxa"/>
          </w:tcPr>
          <w:p w14:paraId="00E109BA" w14:textId="3EB9C2F0" w:rsidR="00CB60A5" w:rsidRPr="00031D95" w:rsidRDefault="00CB60A5" w:rsidP="00CB60A5">
            <w:pPr>
              <w:widowControl/>
              <w:jc w:val="left"/>
              <w:rPr>
                <w:sz w:val="16"/>
                <w:szCs w:val="16"/>
              </w:rPr>
            </w:pPr>
          </w:p>
        </w:tc>
      </w:tr>
      <w:tr w:rsidR="00CB60A5" w:rsidRPr="00031D95" w14:paraId="484CD78D" w14:textId="77777777" w:rsidTr="00BF1543">
        <w:trPr>
          <w:jc w:val="center"/>
        </w:trPr>
        <w:tc>
          <w:tcPr>
            <w:tcW w:w="2211" w:type="dxa"/>
          </w:tcPr>
          <w:p w14:paraId="29D0988C" w14:textId="17DBC3CB" w:rsidR="00CB60A5" w:rsidRPr="00031D95" w:rsidRDefault="00CB60A5" w:rsidP="00CB60A5">
            <w:pPr>
              <w:widowControl/>
              <w:jc w:val="left"/>
              <w:rPr>
                <w:sz w:val="16"/>
                <w:szCs w:val="16"/>
              </w:rPr>
            </w:pPr>
            <w:r w:rsidRPr="00031D95">
              <w:rPr>
                <w:rFonts w:hint="eastAsia"/>
                <w:sz w:val="16"/>
                <w:szCs w:val="16"/>
              </w:rPr>
              <w:t>英語学・英語教育学研究13</w:t>
            </w:r>
          </w:p>
        </w:tc>
        <w:tc>
          <w:tcPr>
            <w:tcW w:w="2154" w:type="dxa"/>
          </w:tcPr>
          <w:p w14:paraId="090760A4" w14:textId="2034EE35" w:rsidR="00CB60A5" w:rsidRPr="00031D95" w:rsidRDefault="00CB60A5" w:rsidP="00CB60A5">
            <w:pPr>
              <w:widowControl/>
              <w:jc w:val="left"/>
              <w:rPr>
                <w:sz w:val="16"/>
                <w:szCs w:val="16"/>
              </w:rPr>
            </w:pPr>
            <w:r>
              <w:rPr>
                <w:rFonts w:hint="eastAsia"/>
                <w:sz w:val="16"/>
                <w:szCs w:val="16"/>
              </w:rPr>
              <w:t>言語テスト概論</w:t>
            </w:r>
          </w:p>
        </w:tc>
        <w:tc>
          <w:tcPr>
            <w:tcW w:w="1020" w:type="dxa"/>
          </w:tcPr>
          <w:p w14:paraId="7B132AB9" w14:textId="738D7568" w:rsidR="00CB60A5" w:rsidRPr="00031D95" w:rsidRDefault="00CB60A5" w:rsidP="00CB60A5">
            <w:pPr>
              <w:widowControl/>
              <w:jc w:val="left"/>
              <w:rPr>
                <w:sz w:val="16"/>
                <w:szCs w:val="16"/>
              </w:rPr>
            </w:pPr>
            <w:r>
              <w:rPr>
                <w:rFonts w:hint="eastAsia"/>
                <w:sz w:val="16"/>
                <w:szCs w:val="16"/>
              </w:rPr>
              <w:t>根岸雅史</w:t>
            </w:r>
          </w:p>
        </w:tc>
        <w:tc>
          <w:tcPr>
            <w:tcW w:w="737" w:type="dxa"/>
          </w:tcPr>
          <w:p w14:paraId="295AEF6C" w14:textId="66C8969F" w:rsidR="00CB60A5" w:rsidRPr="00031D95" w:rsidRDefault="00CB60A5" w:rsidP="00CB60A5">
            <w:pPr>
              <w:widowControl/>
              <w:jc w:val="left"/>
              <w:rPr>
                <w:sz w:val="16"/>
                <w:szCs w:val="16"/>
              </w:rPr>
            </w:pPr>
            <w:r>
              <w:rPr>
                <w:rFonts w:hint="eastAsia"/>
                <w:sz w:val="16"/>
                <w:szCs w:val="16"/>
              </w:rPr>
              <w:t>1単位</w:t>
            </w:r>
          </w:p>
        </w:tc>
        <w:tc>
          <w:tcPr>
            <w:tcW w:w="397" w:type="dxa"/>
          </w:tcPr>
          <w:p w14:paraId="05059758" w14:textId="77777777" w:rsidR="00CB60A5" w:rsidRPr="00031D95" w:rsidRDefault="00CB60A5" w:rsidP="00CB60A5">
            <w:pPr>
              <w:widowControl/>
              <w:jc w:val="left"/>
              <w:rPr>
                <w:sz w:val="16"/>
                <w:szCs w:val="16"/>
              </w:rPr>
            </w:pPr>
          </w:p>
        </w:tc>
        <w:tc>
          <w:tcPr>
            <w:tcW w:w="397" w:type="dxa"/>
          </w:tcPr>
          <w:p w14:paraId="209FD196" w14:textId="5CE980F8" w:rsidR="00CB60A5" w:rsidRPr="00031D95" w:rsidRDefault="00CB60A5" w:rsidP="00CB60A5">
            <w:pPr>
              <w:widowControl/>
              <w:jc w:val="left"/>
              <w:rPr>
                <w:sz w:val="16"/>
                <w:szCs w:val="16"/>
              </w:rPr>
            </w:pPr>
          </w:p>
        </w:tc>
        <w:tc>
          <w:tcPr>
            <w:tcW w:w="397" w:type="dxa"/>
          </w:tcPr>
          <w:p w14:paraId="41EA07F4" w14:textId="77777777" w:rsidR="00CB60A5" w:rsidRPr="00031D95" w:rsidRDefault="00CB60A5" w:rsidP="00CB60A5">
            <w:pPr>
              <w:widowControl/>
              <w:jc w:val="left"/>
              <w:rPr>
                <w:sz w:val="16"/>
                <w:szCs w:val="16"/>
              </w:rPr>
            </w:pPr>
          </w:p>
        </w:tc>
        <w:tc>
          <w:tcPr>
            <w:tcW w:w="397" w:type="dxa"/>
          </w:tcPr>
          <w:p w14:paraId="2E3828AE" w14:textId="4D43ED0E" w:rsidR="00CB60A5" w:rsidRPr="00031D95" w:rsidRDefault="00CB60A5" w:rsidP="00CB60A5">
            <w:pPr>
              <w:widowControl/>
              <w:jc w:val="left"/>
              <w:rPr>
                <w:sz w:val="16"/>
                <w:szCs w:val="16"/>
              </w:rPr>
            </w:pPr>
          </w:p>
        </w:tc>
        <w:tc>
          <w:tcPr>
            <w:tcW w:w="397" w:type="dxa"/>
          </w:tcPr>
          <w:p w14:paraId="4D87F20D" w14:textId="77777777" w:rsidR="00CB60A5" w:rsidRPr="00031D95" w:rsidRDefault="00CB60A5" w:rsidP="00CB60A5">
            <w:pPr>
              <w:widowControl/>
              <w:jc w:val="left"/>
              <w:rPr>
                <w:sz w:val="16"/>
                <w:szCs w:val="16"/>
              </w:rPr>
            </w:pPr>
          </w:p>
        </w:tc>
        <w:tc>
          <w:tcPr>
            <w:tcW w:w="397" w:type="dxa"/>
          </w:tcPr>
          <w:p w14:paraId="3B7D7619" w14:textId="1C88F767" w:rsidR="00CB60A5" w:rsidRPr="00031D95" w:rsidRDefault="00CB60A5" w:rsidP="00CB60A5">
            <w:pPr>
              <w:widowControl/>
              <w:jc w:val="left"/>
              <w:rPr>
                <w:sz w:val="16"/>
                <w:szCs w:val="16"/>
              </w:rPr>
            </w:pPr>
          </w:p>
        </w:tc>
        <w:tc>
          <w:tcPr>
            <w:tcW w:w="397" w:type="dxa"/>
          </w:tcPr>
          <w:p w14:paraId="6805B9E7" w14:textId="77777777" w:rsidR="00CB60A5" w:rsidRPr="00031D95" w:rsidRDefault="00CB60A5" w:rsidP="00CB60A5">
            <w:pPr>
              <w:widowControl/>
              <w:jc w:val="left"/>
              <w:rPr>
                <w:sz w:val="16"/>
                <w:szCs w:val="16"/>
              </w:rPr>
            </w:pPr>
          </w:p>
        </w:tc>
        <w:tc>
          <w:tcPr>
            <w:tcW w:w="397" w:type="dxa"/>
          </w:tcPr>
          <w:p w14:paraId="57288395" w14:textId="7CB28783" w:rsidR="00CB60A5" w:rsidRPr="00031D95" w:rsidRDefault="00CB60A5" w:rsidP="00CB60A5">
            <w:pPr>
              <w:widowControl/>
              <w:jc w:val="left"/>
              <w:rPr>
                <w:sz w:val="16"/>
                <w:szCs w:val="16"/>
              </w:rPr>
            </w:pPr>
          </w:p>
        </w:tc>
      </w:tr>
      <w:tr w:rsidR="00CB60A5" w:rsidRPr="00031D95" w14:paraId="48BA8241" w14:textId="77777777" w:rsidTr="00BF1543">
        <w:trPr>
          <w:jc w:val="center"/>
        </w:trPr>
        <w:tc>
          <w:tcPr>
            <w:tcW w:w="2211" w:type="dxa"/>
          </w:tcPr>
          <w:p w14:paraId="354E4A37" w14:textId="64F3141E" w:rsidR="00CB60A5" w:rsidRPr="00031D95" w:rsidRDefault="00CB60A5" w:rsidP="00CB60A5">
            <w:pPr>
              <w:widowControl/>
              <w:jc w:val="left"/>
              <w:rPr>
                <w:sz w:val="16"/>
                <w:szCs w:val="16"/>
              </w:rPr>
            </w:pPr>
            <w:r w:rsidRPr="00031D95">
              <w:rPr>
                <w:rFonts w:hint="eastAsia"/>
                <w:sz w:val="16"/>
                <w:szCs w:val="16"/>
              </w:rPr>
              <w:t>英語学・英語教育学研究13</w:t>
            </w:r>
          </w:p>
        </w:tc>
        <w:tc>
          <w:tcPr>
            <w:tcW w:w="2154" w:type="dxa"/>
          </w:tcPr>
          <w:p w14:paraId="46F60FB1" w14:textId="4B52CEC8" w:rsidR="00CB60A5" w:rsidRPr="00031D95" w:rsidRDefault="00CB60A5" w:rsidP="00CB60A5">
            <w:pPr>
              <w:widowControl/>
              <w:jc w:val="left"/>
              <w:rPr>
                <w:sz w:val="16"/>
                <w:szCs w:val="16"/>
              </w:rPr>
            </w:pPr>
            <w:r>
              <w:rPr>
                <w:rFonts w:hint="eastAsia"/>
                <w:sz w:val="16"/>
                <w:szCs w:val="16"/>
              </w:rPr>
              <w:t>コーパス言語学と英語教育</w:t>
            </w:r>
          </w:p>
        </w:tc>
        <w:tc>
          <w:tcPr>
            <w:tcW w:w="1020" w:type="dxa"/>
          </w:tcPr>
          <w:p w14:paraId="68C4E07A" w14:textId="7A64F2AE" w:rsidR="00CB60A5" w:rsidRPr="00031D95" w:rsidRDefault="00CB60A5" w:rsidP="00CB60A5">
            <w:pPr>
              <w:widowControl/>
              <w:jc w:val="left"/>
              <w:rPr>
                <w:sz w:val="16"/>
                <w:szCs w:val="16"/>
              </w:rPr>
            </w:pPr>
            <w:r>
              <w:rPr>
                <w:rFonts w:hint="eastAsia"/>
                <w:sz w:val="16"/>
                <w:szCs w:val="16"/>
              </w:rPr>
              <w:t>投野由紀夫</w:t>
            </w:r>
          </w:p>
        </w:tc>
        <w:tc>
          <w:tcPr>
            <w:tcW w:w="737" w:type="dxa"/>
          </w:tcPr>
          <w:p w14:paraId="63E486BA" w14:textId="38473BDC" w:rsidR="00CB60A5" w:rsidRPr="00031D95" w:rsidRDefault="00CB60A5" w:rsidP="00CB60A5">
            <w:pPr>
              <w:widowControl/>
              <w:jc w:val="left"/>
              <w:rPr>
                <w:sz w:val="16"/>
                <w:szCs w:val="16"/>
              </w:rPr>
            </w:pPr>
            <w:r>
              <w:rPr>
                <w:rFonts w:hint="eastAsia"/>
                <w:sz w:val="16"/>
                <w:szCs w:val="16"/>
              </w:rPr>
              <w:t>1単位</w:t>
            </w:r>
          </w:p>
        </w:tc>
        <w:tc>
          <w:tcPr>
            <w:tcW w:w="397" w:type="dxa"/>
          </w:tcPr>
          <w:p w14:paraId="27BEC71E" w14:textId="77777777" w:rsidR="00CB60A5" w:rsidRPr="00031D95" w:rsidRDefault="00CB60A5" w:rsidP="00CB60A5">
            <w:pPr>
              <w:widowControl/>
              <w:jc w:val="left"/>
              <w:rPr>
                <w:sz w:val="16"/>
                <w:szCs w:val="16"/>
              </w:rPr>
            </w:pPr>
          </w:p>
        </w:tc>
        <w:tc>
          <w:tcPr>
            <w:tcW w:w="397" w:type="dxa"/>
          </w:tcPr>
          <w:p w14:paraId="511188AD" w14:textId="0D5C448F" w:rsidR="00CB60A5" w:rsidRPr="00031D95" w:rsidRDefault="00CB60A5" w:rsidP="00CB60A5">
            <w:pPr>
              <w:widowControl/>
              <w:jc w:val="left"/>
              <w:rPr>
                <w:sz w:val="16"/>
                <w:szCs w:val="16"/>
              </w:rPr>
            </w:pPr>
          </w:p>
        </w:tc>
        <w:tc>
          <w:tcPr>
            <w:tcW w:w="397" w:type="dxa"/>
          </w:tcPr>
          <w:p w14:paraId="03CF92EB" w14:textId="77777777" w:rsidR="00CB60A5" w:rsidRPr="00031D95" w:rsidRDefault="00CB60A5" w:rsidP="00CB60A5">
            <w:pPr>
              <w:widowControl/>
              <w:jc w:val="left"/>
              <w:rPr>
                <w:sz w:val="16"/>
                <w:szCs w:val="16"/>
              </w:rPr>
            </w:pPr>
          </w:p>
        </w:tc>
        <w:tc>
          <w:tcPr>
            <w:tcW w:w="397" w:type="dxa"/>
          </w:tcPr>
          <w:p w14:paraId="28B53F66" w14:textId="5EA53AD9" w:rsidR="00CB60A5" w:rsidRPr="00031D95" w:rsidRDefault="00CB60A5" w:rsidP="00CB60A5">
            <w:pPr>
              <w:widowControl/>
              <w:jc w:val="left"/>
              <w:rPr>
                <w:sz w:val="16"/>
                <w:szCs w:val="16"/>
              </w:rPr>
            </w:pPr>
          </w:p>
        </w:tc>
        <w:tc>
          <w:tcPr>
            <w:tcW w:w="397" w:type="dxa"/>
          </w:tcPr>
          <w:p w14:paraId="54E97DB9" w14:textId="77777777" w:rsidR="00CB60A5" w:rsidRPr="00031D95" w:rsidRDefault="00CB60A5" w:rsidP="00CB60A5">
            <w:pPr>
              <w:widowControl/>
              <w:jc w:val="left"/>
              <w:rPr>
                <w:sz w:val="16"/>
                <w:szCs w:val="16"/>
              </w:rPr>
            </w:pPr>
          </w:p>
        </w:tc>
        <w:tc>
          <w:tcPr>
            <w:tcW w:w="397" w:type="dxa"/>
          </w:tcPr>
          <w:p w14:paraId="4C4DEAC5" w14:textId="7ACE3C3A" w:rsidR="00CB60A5" w:rsidRPr="00031D95" w:rsidRDefault="00CB60A5" w:rsidP="00CB60A5">
            <w:pPr>
              <w:widowControl/>
              <w:jc w:val="left"/>
              <w:rPr>
                <w:sz w:val="16"/>
                <w:szCs w:val="16"/>
              </w:rPr>
            </w:pPr>
          </w:p>
        </w:tc>
        <w:tc>
          <w:tcPr>
            <w:tcW w:w="397" w:type="dxa"/>
          </w:tcPr>
          <w:p w14:paraId="3911D8AF" w14:textId="77777777" w:rsidR="00CB60A5" w:rsidRPr="00031D95" w:rsidRDefault="00CB60A5" w:rsidP="00CB60A5">
            <w:pPr>
              <w:widowControl/>
              <w:jc w:val="left"/>
              <w:rPr>
                <w:sz w:val="16"/>
                <w:szCs w:val="16"/>
              </w:rPr>
            </w:pPr>
          </w:p>
        </w:tc>
        <w:tc>
          <w:tcPr>
            <w:tcW w:w="397" w:type="dxa"/>
          </w:tcPr>
          <w:p w14:paraId="643462AD" w14:textId="62F701ED" w:rsidR="00CB60A5" w:rsidRPr="00031D95" w:rsidRDefault="00CB60A5" w:rsidP="00CB60A5">
            <w:pPr>
              <w:widowControl/>
              <w:jc w:val="left"/>
              <w:rPr>
                <w:sz w:val="16"/>
                <w:szCs w:val="16"/>
              </w:rPr>
            </w:pPr>
          </w:p>
        </w:tc>
      </w:tr>
      <w:tr w:rsidR="00CB60A5" w:rsidRPr="00031D95" w14:paraId="7C983889" w14:textId="77777777" w:rsidTr="00BF1543">
        <w:trPr>
          <w:jc w:val="center"/>
        </w:trPr>
        <w:tc>
          <w:tcPr>
            <w:tcW w:w="2211" w:type="dxa"/>
          </w:tcPr>
          <w:p w14:paraId="6D4EC201" w14:textId="5C57A6C7" w:rsidR="00CB60A5" w:rsidRPr="00031D95" w:rsidRDefault="00CB60A5" w:rsidP="00CB60A5">
            <w:pPr>
              <w:widowControl/>
              <w:jc w:val="left"/>
              <w:rPr>
                <w:sz w:val="16"/>
                <w:szCs w:val="16"/>
              </w:rPr>
            </w:pPr>
            <w:r w:rsidRPr="00031D95">
              <w:rPr>
                <w:rFonts w:hint="eastAsia"/>
                <w:sz w:val="16"/>
                <w:szCs w:val="16"/>
              </w:rPr>
              <w:t>英語学・英語教育学研究13</w:t>
            </w:r>
          </w:p>
        </w:tc>
        <w:tc>
          <w:tcPr>
            <w:tcW w:w="2154" w:type="dxa"/>
          </w:tcPr>
          <w:p w14:paraId="3623D7AC" w14:textId="5845A932" w:rsidR="00CB60A5" w:rsidRPr="00031D95" w:rsidRDefault="00CB60A5" w:rsidP="00CB60A5">
            <w:pPr>
              <w:widowControl/>
              <w:jc w:val="left"/>
              <w:rPr>
                <w:sz w:val="16"/>
                <w:szCs w:val="16"/>
              </w:rPr>
            </w:pPr>
            <w:r>
              <w:rPr>
                <w:rFonts w:hint="eastAsia"/>
                <w:sz w:val="16"/>
                <w:szCs w:val="16"/>
              </w:rPr>
              <w:t>第二言語習得研究概説</w:t>
            </w:r>
          </w:p>
        </w:tc>
        <w:tc>
          <w:tcPr>
            <w:tcW w:w="1020" w:type="dxa"/>
          </w:tcPr>
          <w:p w14:paraId="1815B615" w14:textId="6016BD2D" w:rsidR="00CB60A5" w:rsidRPr="00031D95" w:rsidRDefault="00CB60A5" w:rsidP="00CB60A5">
            <w:pPr>
              <w:widowControl/>
              <w:jc w:val="left"/>
              <w:rPr>
                <w:sz w:val="16"/>
                <w:szCs w:val="16"/>
              </w:rPr>
            </w:pPr>
            <w:r>
              <w:rPr>
                <w:rFonts w:hint="eastAsia"/>
                <w:sz w:val="16"/>
                <w:szCs w:val="16"/>
              </w:rPr>
              <w:t>吉冨朝子</w:t>
            </w:r>
          </w:p>
        </w:tc>
        <w:tc>
          <w:tcPr>
            <w:tcW w:w="737" w:type="dxa"/>
          </w:tcPr>
          <w:p w14:paraId="13F6F9E1" w14:textId="1FD0488E" w:rsidR="00CB60A5" w:rsidRPr="00031D95" w:rsidRDefault="00CB60A5" w:rsidP="00CB60A5">
            <w:pPr>
              <w:widowControl/>
              <w:jc w:val="left"/>
              <w:rPr>
                <w:sz w:val="16"/>
                <w:szCs w:val="16"/>
              </w:rPr>
            </w:pPr>
            <w:r>
              <w:rPr>
                <w:rFonts w:hint="eastAsia"/>
                <w:sz w:val="16"/>
                <w:szCs w:val="16"/>
              </w:rPr>
              <w:t>1単位</w:t>
            </w:r>
          </w:p>
        </w:tc>
        <w:tc>
          <w:tcPr>
            <w:tcW w:w="397" w:type="dxa"/>
          </w:tcPr>
          <w:p w14:paraId="5188EF97" w14:textId="77777777" w:rsidR="00CB60A5" w:rsidRPr="00031D95" w:rsidRDefault="00CB60A5" w:rsidP="00CB60A5">
            <w:pPr>
              <w:widowControl/>
              <w:jc w:val="left"/>
              <w:rPr>
                <w:sz w:val="16"/>
                <w:szCs w:val="16"/>
              </w:rPr>
            </w:pPr>
          </w:p>
        </w:tc>
        <w:tc>
          <w:tcPr>
            <w:tcW w:w="397" w:type="dxa"/>
          </w:tcPr>
          <w:p w14:paraId="04DCF3B3" w14:textId="5826549D" w:rsidR="00CB60A5" w:rsidRPr="00031D95" w:rsidRDefault="00CB60A5" w:rsidP="00CB60A5">
            <w:pPr>
              <w:widowControl/>
              <w:jc w:val="left"/>
              <w:rPr>
                <w:sz w:val="16"/>
                <w:szCs w:val="16"/>
              </w:rPr>
            </w:pPr>
          </w:p>
        </w:tc>
        <w:tc>
          <w:tcPr>
            <w:tcW w:w="397" w:type="dxa"/>
          </w:tcPr>
          <w:p w14:paraId="64104147" w14:textId="77777777" w:rsidR="00CB60A5" w:rsidRPr="00031D95" w:rsidRDefault="00CB60A5" w:rsidP="00CB60A5">
            <w:pPr>
              <w:widowControl/>
              <w:jc w:val="left"/>
              <w:rPr>
                <w:sz w:val="16"/>
                <w:szCs w:val="16"/>
              </w:rPr>
            </w:pPr>
          </w:p>
        </w:tc>
        <w:tc>
          <w:tcPr>
            <w:tcW w:w="397" w:type="dxa"/>
          </w:tcPr>
          <w:p w14:paraId="2B7DCE07" w14:textId="7022046A" w:rsidR="00CB60A5" w:rsidRPr="00031D95" w:rsidRDefault="00CB60A5" w:rsidP="00CB60A5">
            <w:pPr>
              <w:widowControl/>
              <w:jc w:val="left"/>
              <w:rPr>
                <w:sz w:val="16"/>
                <w:szCs w:val="16"/>
              </w:rPr>
            </w:pPr>
          </w:p>
        </w:tc>
        <w:tc>
          <w:tcPr>
            <w:tcW w:w="397" w:type="dxa"/>
          </w:tcPr>
          <w:p w14:paraId="47BEB90E" w14:textId="77777777" w:rsidR="00CB60A5" w:rsidRPr="00031D95" w:rsidRDefault="00CB60A5" w:rsidP="00CB60A5">
            <w:pPr>
              <w:widowControl/>
              <w:jc w:val="left"/>
              <w:rPr>
                <w:sz w:val="16"/>
                <w:szCs w:val="16"/>
              </w:rPr>
            </w:pPr>
          </w:p>
        </w:tc>
        <w:tc>
          <w:tcPr>
            <w:tcW w:w="397" w:type="dxa"/>
          </w:tcPr>
          <w:p w14:paraId="1455BEA2" w14:textId="0A85BD60" w:rsidR="00CB60A5" w:rsidRPr="00031D95" w:rsidRDefault="00CB60A5" w:rsidP="00CB60A5">
            <w:pPr>
              <w:widowControl/>
              <w:jc w:val="left"/>
              <w:rPr>
                <w:sz w:val="16"/>
                <w:szCs w:val="16"/>
              </w:rPr>
            </w:pPr>
          </w:p>
        </w:tc>
        <w:tc>
          <w:tcPr>
            <w:tcW w:w="397" w:type="dxa"/>
          </w:tcPr>
          <w:p w14:paraId="55EF9369" w14:textId="77777777" w:rsidR="00CB60A5" w:rsidRPr="00031D95" w:rsidRDefault="00CB60A5" w:rsidP="00CB60A5">
            <w:pPr>
              <w:widowControl/>
              <w:jc w:val="left"/>
              <w:rPr>
                <w:sz w:val="16"/>
                <w:szCs w:val="16"/>
              </w:rPr>
            </w:pPr>
          </w:p>
        </w:tc>
        <w:tc>
          <w:tcPr>
            <w:tcW w:w="397" w:type="dxa"/>
          </w:tcPr>
          <w:p w14:paraId="387F0965" w14:textId="6B026528" w:rsidR="00CB60A5" w:rsidRPr="00031D95" w:rsidRDefault="00CB60A5" w:rsidP="00CB60A5">
            <w:pPr>
              <w:widowControl/>
              <w:jc w:val="left"/>
              <w:rPr>
                <w:sz w:val="16"/>
                <w:szCs w:val="16"/>
              </w:rPr>
            </w:pPr>
          </w:p>
        </w:tc>
      </w:tr>
    </w:tbl>
    <w:p w14:paraId="696F4329" w14:textId="77777777" w:rsidR="00031D95" w:rsidRDefault="00031D95" w:rsidP="00031D95">
      <w:pPr>
        <w:widowControl/>
        <w:jc w:val="left"/>
      </w:pPr>
    </w:p>
    <w:p w14:paraId="2CF00AE0" w14:textId="77777777" w:rsidR="00031D95" w:rsidRDefault="00031D95" w:rsidP="00031D95">
      <w:pPr>
        <w:widowControl/>
        <w:jc w:val="left"/>
      </w:pPr>
    </w:p>
    <w:p w14:paraId="57A231EC" w14:textId="77777777" w:rsidR="00CB60A5" w:rsidRDefault="00CB60A5" w:rsidP="00031D95">
      <w:pPr>
        <w:widowControl/>
        <w:jc w:val="left"/>
      </w:pPr>
    </w:p>
    <w:p w14:paraId="084E1C92" w14:textId="4F85B5F4" w:rsidR="00031D95" w:rsidRDefault="00031D95" w:rsidP="00031D95">
      <w:pPr>
        <w:widowControl/>
        <w:jc w:val="left"/>
      </w:pPr>
      <w:r>
        <w:rPr>
          <w:rFonts w:hint="eastAsia"/>
        </w:rPr>
        <w:t>指導教員承認欄）</w:t>
      </w:r>
    </w:p>
    <w:p w14:paraId="371A596F" w14:textId="77777777" w:rsidR="00031D95" w:rsidRDefault="00031D95" w:rsidP="00031D95">
      <w:pPr>
        <w:widowControl/>
        <w:jc w:val="left"/>
      </w:pPr>
    </w:p>
    <w:p w14:paraId="718DC156" w14:textId="42638634" w:rsidR="00031D95" w:rsidRDefault="00F8615B" w:rsidP="00031D95">
      <w:pPr>
        <w:widowControl/>
        <w:jc w:val="left"/>
      </w:pPr>
      <w:r>
        <w:rPr>
          <w:rFonts w:hint="eastAsia"/>
        </w:rPr>
        <w:t>当該の学生が上記科目を履修することを認めます。</w:t>
      </w:r>
    </w:p>
    <w:p w14:paraId="17A22FA2" w14:textId="77777777" w:rsidR="00F8615B" w:rsidRDefault="00F8615B" w:rsidP="00031D95">
      <w:pPr>
        <w:widowControl/>
        <w:jc w:val="left"/>
      </w:pPr>
    </w:p>
    <w:p w14:paraId="5CE552B8" w14:textId="77777777" w:rsidR="00F8615B" w:rsidRDefault="00F8615B" w:rsidP="00031D95">
      <w:pPr>
        <w:widowControl/>
        <w:jc w:val="left"/>
      </w:pPr>
    </w:p>
    <w:p w14:paraId="62756600" w14:textId="3687209F" w:rsidR="00F8615B" w:rsidRDefault="00F8615B" w:rsidP="00F8615B">
      <w:pPr>
        <w:widowControl/>
        <w:jc w:val="right"/>
      </w:pPr>
      <w:r>
        <w:rPr>
          <w:rFonts w:hint="eastAsia"/>
        </w:rPr>
        <w:t>指導教員署名：＿＿＿＿＿＿＿＿＿＿＿＿＿＿＿＿＿＿＿</w:t>
      </w:r>
    </w:p>
    <w:p w14:paraId="43273E32" w14:textId="77777777" w:rsidR="00F8615B" w:rsidRDefault="00F8615B" w:rsidP="00F8615B"/>
    <w:p w14:paraId="7D5ADEDA" w14:textId="77777777" w:rsidR="002B188D" w:rsidRDefault="002B188D" w:rsidP="00F8615B">
      <w:pPr>
        <w:rPr>
          <w:rFonts w:hint="eastAsia"/>
        </w:rPr>
      </w:pPr>
    </w:p>
    <w:p w14:paraId="15A8174D" w14:textId="0132AA7F" w:rsidR="00F8615B" w:rsidRDefault="005518BD" w:rsidP="002B188D">
      <w:pPr>
        <w:pBdr>
          <w:top w:val="single" w:sz="4" w:space="1" w:color="auto"/>
          <w:left w:val="single" w:sz="4" w:space="4" w:color="auto"/>
          <w:bottom w:val="single" w:sz="4" w:space="1" w:color="auto"/>
          <w:right w:val="single" w:sz="4" w:space="4" w:color="auto"/>
        </w:pBdr>
      </w:pPr>
      <w:r>
        <w:rPr>
          <w:rFonts w:hint="eastAsia"/>
        </w:rPr>
        <w:t>※指導教員各位</w:t>
      </w:r>
    </w:p>
    <w:p w14:paraId="5A71994D" w14:textId="77777777" w:rsidR="005518BD" w:rsidRDefault="005518BD" w:rsidP="002B188D">
      <w:pPr>
        <w:pBdr>
          <w:top w:val="single" w:sz="4" w:space="1" w:color="auto"/>
          <w:left w:val="single" w:sz="4" w:space="4" w:color="auto"/>
          <w:bottom w:val="single" w:sz="4" w:space="1" w:color="auto"/>
          <w:right w:val="single" w:sz="4" w:space="4" w:color="auto"/>
        </w:pBdr>
      </w:pPr>
    </w:p>
    <w:p w14:paraId="514DCA29" w14:textId="49E968B5" w:rsidR="00F8615B" w:rsidRDefault="00F8615B" w:rsidP="002B188D">
      <w:pPr>
        <w:pBdr>
          <w:top w:val="single" w:sz="4" w:space="1" w:color="auto"/>
          <w:left w:val="single" w:sz="4" w:space="4" w:color="auto"/>
          <w:bottom w:val="single" w:sz="4" w:space="1" w:color="auto"/>
          <w:right w:val="single" w:sz="4" w:space="4" w:color="auto"/>
        </w:pBdr>
      </w:pPr>
      <w:r>
        <w:rPr>
          <w:rFonts w:hint="eastAsia"/>
        </w:rPr>
        <w:t>本オンデマンド科目は、「英語教育学イニシアティヴ・プログラム（TEFL-IP）」にて、主に英語教育学を専攻する社会人のリカレント教育プログラムの一環として開講するものです。専攻関連科目として最大8単位まで修了単位として含めることができます（2025年度は</w:t>
      </w:r>
      <w:r w:rsidR="005518BD">
        <w:rPr>
          <w:rFonts w:hint="eastAsia"/>
        </w:rPr>
        <w:t>4単位分のみ開講。2026年度以降、順次開講予定</w:t>
      </w:r>
      <w:r>
        <w:rPr>
          <w:rFonts w:hint="eastAsia"/>
        </w:rPr>
        <w:t>）。</w:t>
      </w:r>
      <w:r w:rsidR="005518BD">
        <w:rPr>
          <w:rFonts w:hint="eastAsia"/>
        </w:rPr>
        <w:t>英語教育学に関連する</w:t>
      </w:r>
      <w:r w:rsidR="00C97F6D">
        <w:rPr>
          <w:rFonts w:hint="eastAsia"/>
        </w:rPr>
        <w:t>テーマ</w:t>
      </w:r>
      <w:r w:rsidR="005518BD">
        <w:rPr>
          <w:rFonts w:hint="eastAsia"/>
        </w:rPr>
        <w:t>の概論レベルの講義を</w:t>
      </w:r>
      <w:r w:rsidR="00C97F6D">
        <w:rPr>
          <w:rFonts w:hint="eastAsia"/>
        </w:rPr>
        <w:t>、MOEを介してオンデマンド形式で受講することができます。</w:t>
      </w:r>
      <w:r w:rsidR="00614801">
        <w:rPr>
          <w:rFonts w:hint="eastAsia"/>
        </w:rPr>
        <w:t>（通常の授業と同様に、聴講も可能です。）</w:t>
      </w:r>
    </w:p>
    <w:p w14:paraId="33EE9820" w14:textId="634ED25F" w:rsidR="00CB60A5" w:rsidRDefault="00CB60A5" w:rsidP="002B188D">
      <w:pPr>
        <w:pBdr>
          <w:top w:val="single" w:sz="4" w:space="1" w:color="auto"/>
          <w:left w:val="single" w:sz="4" w:space="4" w:color="auto"/>
          <w:bottom w:val="single" w:sz="4" w:space="1" w:color="auto"/>
          <w:right w:val="single" w:sz="4" w:space="4" w:color="auto"/>
        </w:pBdr>
      </w:pPr>
      <w:r w:rsidRPr="00CB60A5">
        <w:rPr>
          <w:rFonts w:hint="eastAsia"/>
        </w:rPr>
        <w:t>言語文化コース所属の大学院生であれば、履修することのできる科目ですが、指導されている学生の履修計画等を鑑み、本オンデマンド科目の履修が適当かについてご検討をお願いいたします。</w:t>
      </w:r>
    </w:p>
    <w:p w14:paraId="5655127D" w14:textId="10CB0B89" w:rsidR="00CB60A5" w:rsidRPr="00F8615B" w:rsidRDefault="00CB60A5" w:rsidP="002B188D">
      <w:pPr>
        <w:pBdr>
          <w:top w:val="single" w:sz="4" w:space="1" w:color="auto"/>
          <w:left w:val="single" w:sz="4" w:space="4" w:color="auto"/>
          <w:bottom w:val="single" w:sz="4" w:space="1" w:color="auto"/>
          <w:right w:val="single" w:sz="4" w:space="4" w:color="auto"/>
        </w:pBdr>
        <w:rPr>
          <w:rFonts w:hint="eastAsia"/>
        </w:rPr>
      </w:pPr>
      <w:r>
        <w:rPr>
          <w:rFonts w:hint="eastAsia"/>
        </w:rPr>
        <w:t>（聴講のみの場合は、承認の手続きは不要です。）</w:t>
      </w:r>
    </w:p>
    <w:sectPr w:rsidR="00CB60A5" w:rsidRPr="00F8615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B61501" w14:textId="77777777" w:rsidR="006E1080" w:rsidRDefault="006E1080" w:rsidP="00CB60A5">
      <w:r>
        <w:separator/>
      </w:r>
    </w:p>
  </w:endnote>
  <w:endnote w:type="continuationSeparator" w:id="0">
    <w:p w14:paraId="78E38977" w14:textId="77777777" w:rsidR="006E1080" w:rsidRDefault="006E1080" w:rsidP="00CB6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F09C3" w14:textId="77777777" w:rsidR="006E1080" w:rsidRDefault="006E1080" w:rsidP="00CB60A5">
      <w:r>
        <w:separator/>
      </w:r>
    </w:p>
  </w:footnote>
  <w:footnote w:type="continuationSeparator" w:id="0">
    <w:p w14:paraId="4AE37260" w14:textId="77777777" w:rsidR="006E1080" w:rsidRDefault="006E1080" w:rsidP="00CB60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F94"/>
    <w:rsid w:val="00031D95"/>
    <w:rsid w:val="00222EC4"/>
    <w:rsid w:val="0028184E"/>
    <w:rsid w:val="002B188D"/>
    <w:rsid w:val="004252F3"/>
    <w:rsid w:val="00537F94"/>
    <w:rsid w:val="005518BD"/>
    <w:rsid w:val="00603F54"/>
    <w:rsid w:val="00614801"/>
    <w:rsid w:val="006E1080"/>
    <w:rsid w:val="006E5DD4"/>
    <w:rsid w:val="007038AA"/>
    <w:rsid w:val="00792A89"/>
    <w:rsid w:val="00C97F6D"/>
    <w:rsid w:val="00CB60A5"/>
    <w:rsid w:val="00D969DE"/>
    <w:rsid w:val="00F86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4DD82A"/>
  <w15:chartTrackingRefBased/>
  <w15:docId w15:val="{6734F9DC-5225-4F9D-991A-B7819393D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1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60A5"/>
    <w:pPr>
      <w:tabs>
        <w:tab w:val="center" w:pos="4252"/>
        <w:tab w:val="right" w:pos="8504"/>
      </w:tabs>
      <w:snapToGrid w:val="0"/>
    </w:pPr>
  </w:style>
  <w:style w:type="character" w:customStyle="1" w:styleId="a5">
    <w:name w:val="ヘッダー (文字)"/>
    <w:basedOn w:val="a0"/>
    <w:link w:val="a4"/>
    <w:uiPriority w:val="99"/>
    <w:rsid w:val="00CB60A5"/>
  </w:style>
  <w:style w:type="paragraph" w:styleId="a6">
    <w:name w:val="footer"/>
    <w:basedOn w:val="a"/>
    <w:link w:val="a7"/>
    <w:uiPriority w:val="99"/>
    <w:unhideWhenUsed/>
    <w:rsid w:val="00CB60A5"/>
    <w:pPr>
      <w:tabs>
        <w:tab w:val="center" w:pos="4252"/>
        <w:tab w:val="right" w:pos="8504"/>
      </w:tabs>
      <w:snapToGrid w:val="0"/>
    </w:pPr>
  </w:style>
  <w:style w:type="character" w:customStyle="1" w:styleId="a7">
    <w:name w:val="フッター (文字)"/>
    <w:basedOn w:val="a0"/>
    <w:link w:val="a6"/>
    <w:uiPriority w:val="99"/>
    <w:rsid w:val="00CB6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Pages>
  <Words>263</Words>
  <Characters>1503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2024-12-02T01:52:00Z</dcterms:created>
  <dcterms:modified xsi:type="dcterms:W3CDTF">2024-12-03T02:13:00Z</dcterms:modified>
</cp:coreProperties>
</file>