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D36" w:rsidRPr="00AB14FE" w:rsidRDefault="00B22D36" w:rsidP="00B22D36">
      <w:pPr>
        <w:rPr>
          <w:rFonts w:asciiTheme="minorEastAsia" w:hAnsiTheme="minorEastAsia"/>
          <w:szCs w:val="21"/>
        </w:rPr>
      </w:pPr>
      <w:r w:rsidRPr="00AB14FE">
        <w:rPr>
          <w:rFonts w:asciiTheme="minorEastAsia" w:hAnsiTheme="minorEastAsia" w:hint="eastAsia"/>
          <w:szCs w:val="21"/>
        </w:rPr>
        <w:t>集団的自衛権</w:t>
      </w:r>
    </w:p>
    <w:p w:rsidR="00B22D36" w:rsidRPr="00AB14FE" w:rsidRDefault="00B22D36" w:rsidP="00B22D36">
      <w:pPr>
        <w:rPr>
          <w:rFonts w:asciiTheme="minorEastAsia" w:hAnsiTheme="minorEastAsia"/>
          <w:szCs w:val="21"/>
        </w:rPr>
      </w:pPr>
      <w:r w:rsidRPr="00AB14FE">
        <w:rPr>
          <w:rFonts w:asciiTheme="minorEastAsia" w:hAnsiTheme="minorEastAsia" w:hint="eastAsia"/>
          <w:szCs w:val="21"/>
        </w:rPr>
        <w:t>大西</w:t>
      </w:r>
      <w:r w:rsidRPr="00AB14FE">
        <w:rPr>
          <w:rFonts w:asciiTheme="minorEastAsia" w:hAnsiTheme="minorEastAsia"/>
          <w:szCs w:val="21"/>
        </w:rPr>
        <w:t xml:space="preserve"> </w:t>
      </w:r>
      <w:r w:rsidRPr="00AB14FE">
        <w:rPr>
          <w:rFonts w:asciiTheme="minorEastAsia" w:hAnsiTheme="minorEastAsia" w:hint="eastAsia"/>
          <w:szCs w:val="21"/>
        </w:rPr>
        <w:t>秀幸</w:t>
      </w:r>
    </w:p>
    <w:p w:rsidR="00183FFC" w:rsidRPr="00AB14FE" w:rsidRDefault="00183FFC" w:rsidP="00B22D36">
      <w:pPr>
        <w:rPr>
          <w:rFonts w:asciiTheme="minorEastAsia" w:hAnsiTheme="minorEastAsia"/>
          <w:szCs w:val="21"/>
        </w:rPr>
      </w:pPr>
    </w:p>
    <w:p w:rsidR="00B22D36" w:rsidRPr="00AB14FE" w:rsidRDefault="00183FFC" w:rsidP="00AB14FE">
      <w:pPr>
        <w:rPr>
          <w:rFonts w:asciiTheme="minorEastAsia" w:hAnsiTheme="minorEastAsia"/>
          <w:szCs w:val="21"/>
        </w:rPr>
      </w:pPr>
      <w:r w:rsidRPr="00AB14FE">
        <w:rPr>
          <w:rFonts w:asciiTheme="minorEastAsia" w:hAnsiTheme="minorEastAsia" w:hint="eastAsia"/>
          <w:noProof/>
          <w:szCs w:val="21"/>
        </w:rPr>
        <w:drawing>
          <wp:anchor distT="0" distB="0" distL="114300" distR="114300" simplePos="0" relativeHeight="251658240" behindDoc="1" locked="0" layoutInCell="1" allowOverlap="1" wp14:anchorId="33C8D947" wp14:editId="3B443C74">
            <wp:simplePos x="0" y="0"/>
            <wp:positionH relativeFrom="column">
              <wp:posOffset>4686300</wp:posOffset>
            </wp:positionH>
            <wp:positionV relativeFrom="paragraph">
              <wp:posOffset>95250</wp:posOffset>
            </wp:positionV>
            <wp:extent cx="1857375" cy="1400175"/>
            <wp:effectExtent l="0" t="0" r="952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B14FE" w:rsidRPr="00AB14FE">
        <w:rPr>
          <w:rFonts w:asciiTheme="minorEastAsia" w:hAnsiTheme="minorEastAsia" w:hint="eastAsia"/>
          <w:szCs w:val="21"/>
        </w:rPr>
        <w:t xml:space="preserve">1. </w:t>
      </w:r>
      <w:r w:rsidR="00B22D36" w:rsidRPr="00AB14FE">
        <w:rPr>
          <w:rFonts w:asciiTheme="minorEastAsia" w:hAnsiTheme="minorEastAsia" w:hint="eastAsia"/>
          <w:szCs w:val="21"/>
        </w:rPr>
        <w:t>集団的自衛権とは</w:t>
      </w:r>
    </w:p>
    <w:p w:rsidR="004566D1" w:rsidRPr="00AB14FE" w:rsidRDefault="001D791B" w:rsidP="0090014D">
      <w:pPr>
        <w:rPr>
          <w:rFonts w:asciiTheme="minorEastAsia" w:hAnsiTheme="minorEastAsia"/>
          <w:szCs w:val="21"/>
        </w:rPr>
      </w:pPr>
      <w:r w:rsidRPr="00AB14FE">
        <w:rPr>
          <w:rFonts w:asciiTheme="minorEastAsia" w:hAnsiTheme="minorEastAsia"/>
          <w:noProof/>
          <w:szCs w:val="21"/>
        </w:rPr>
        <mc:AlternateContent>
          <mc:Choice Requires="wps">
            <w:drawing>
              <wp:anchor distT="0" distB="0" distL="114300" distR="114300" simplePos="0" relativeHeight="251660288" behindDoc="0" locked="0" layoutInCell="1" allowOverlap="1" wp14:anchorId="43D008CE" wp14:editId="1EEE986F">
                <wp:simplePos x="0" y="0"/>
                <wp:positionH relativeFrom="column">
                  <wp:posOffset>4682490</wp:posOffset>
                </wp:positionH>
                <wp:positionV relativeFrom="paragraph">
                  <wp:posOffset>1273175</wp:posOffset>
                </wp:positionV>
                <wp:extent cx="1857375" cy="635"/>
                <wp:effectExtent l="0" t="0" r="9525" b="0"/>
                <wp:wrapTight wrapText="bothSides">
                  <wp:wrapPolygon edited="0">
                    <wp:start x="0" y="0"/>
                    <wp:lineTo x="0" y="19800"/>
                    <wp:lineTo x="21489" y="19800"/>
                    <wp:lineTo x="21489" y="0"/>
                    <wp:lineTo x="0" y="0"/>
                  </wp:wrapPolygon>
                </wp:wrapTight>
                <wp:docPr id="2" name="テキスト ボックス 2"/>
                <wp:cNvGraphicFramePr/>
                <a:graphic xmlns:a="http://schemas.openxmlformats.org/drawingml/2006/main">
                  <a:graphicData uri="http://schemas.microsoft.com/office/word/2010/wordprocessingShape">
                    <wps:wsp>
                      <wps:cNvSpPr txBox="1"/>
                      <wps:spPr>
                        <a:xfrm>
                          <a:off x="0" y="0"/>
                          <a:ext cx="1857375" cy="635"/>
                        </a:xfrm>
                        <a:prstGeom prst="rect">
                          <a:avLst/>
                        </a:prstGeom>
                        <a:solidFill>
                          <a:prstClr val="white"/>
                        </a:solidFill>
                        <a:ln>
                          <a:noFill/>
                        </a:ln>
                        <a:effectLst/>
                      </wps:spPr>
                      <wps:txbx>
                        <w:txbxContent>
                          <w:p w:rsidR="00B22D36" w:rsidRPr="00B22D36" w:rsidRDefault="00B22D36" w:rsidP="00B22D36">
                            <w:pPr>
                              <w:pStyle w:val="a5"/>
                              <w:jc w:val="center"/>
                              <w:rPr>
                                <w:b/>
                                <w:bCs w:val="0"/>
                                <w:noProof/>
                              </w:rPr>
                            </w:pPr>
                            <w:r w:rsidRPr="00B22D36">
                              <w:rPr>
                                <w:rFonts w:hint="eastAsia"/>
                                <w:bCs w:val="0"/>
                                <w:noProof/>
                              </w:rPr>
                              <w:t>図</w:t>
                            </w:r>
                            <w:r w:rsidRPr="00B22D36">
                              <w:rPr>
                                <w:rFonts w:hint="eastAsia"/>
                                <w:bCs w:val="0"/>
                                <w:noProof/>
                              </w:rPr>
                              <w:t xml:space="preserve">1: </w:t>
                            </w:r>
                            <w:r w:rsidRPr="00B22D36">
                              <w:rPr>
                                <w:rFonts w:hint="eastAsia"/>
                                <w:bCs w:val="0"/>
                                <w:noProof/>
                              </w:rPr>
                              <w:t>集団的自衛権の仕組み</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8.7pt;margin-top:100.25pt;width:146.2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" stroked="f">
                <v:textbox style="mso-fit-shape-to-text:t" inset="0,0,0,0">
                  <w:txbxContent>
                    <w:p w:rsidR="00B22D36" w:rsidRPr="00B22D36" w:rsidRDefault="00B22D36" w:rsidP="00B22D36">
                      <w:pPr>
                        <w:pStyle w:val="a5"/>
                        <w:jc w:val="center"/>
                        <w:rPr>
                          <w:b/>
                          <w:bCs w:val="0"/>
                          <w:noProof/>
                        </w:rPr>
                      </w:pPr>
                      <w:r w:rsidRPr="00B22D36">
                        <w:rPr>
                          <w:rFonts w:hint="eastAsia"/>
                          <w:bCs w:val="0"/>
                          <w:noProof/>
                        </w:rPr>
                        <w:t>図</w:t>
                      </w:r>
                      <w:r w:rsidRPr="00B22D36">
                        <w:rPr>
                          <w:rFonts w:hint="eastAsia"/>
                          <w:bCs w:val="0"/>
                          <w:noProof/>
                        </w:rPr>
                        <w:t xml:space="preserve">1: </w:t>
                      </w:r>
                      <w:r w:rsidRPr="00B22D36">
                        <w:rPr>
                          <w:rFonts w:hint="eastAsia"/>
                          <w:bCs w:val="0"/>
                          <w:noProof/>
                        </w:rPr>
                        <w:t>集団的自衛権の仕組み</w:t>
                      </w:r>
                    </w:p>
                  </w:txbxContent>
                </v:textbox>
                <w10:wrap type="tight"/>
              </v:shape>
            </w:pict>
          </mc:Fallback>
        </mc:AlternateContent>
      </w:r>
      <w:r w:rsidR="00B22D36" w:rsidRPr="00AB14FE">
        <w:rPr>
          <w:rFonts w:asciiTheme="minorEastAsia" w:hAnsiTheme="minorEastAsia" w:hint="eastAsia"/>
          <w:szCs w:val="21"/>
        </w:rPr>
        <w:t>集団的自衛権は、国連憲章の第</w:t>
      </w:r>
      <w:r w:rsidR="00B22D36" w:rsidRPr="00AB14FE">
        <w:rPr>
          <w:rFonts w:asciiTheme="minorEastAsia" w:hAnsiTheme="minorEastAsia"/>
          <w:szCs w:val="21"/>
        </w:rPr>
        <w:t xml:space="preserve">51 </w:t>
      </w:r>
      <w:r w:rsidR="00B22D36" w:rsidRPr="00AB14FE">
        <w:rPr>
          <w:rFonts w:asciiTheme="minorEastAsia" w:hAnsiTheme="minorEastAsia" w:hint="eastAsia"/>
          <w:szCs w:val="21"/>
        </w:rPr>
        <w:t>条において初めて明文化された権利である。憲章第</w:t>
      </w:r>
      <w:r w:rsidR="00B22D36" w:rsidRPr="00AB14FE">
        <w:rPr>
          <w:rFonts w:asciiTheme="minorEastAsia" w:hAnsiTheme="minorEastAsia"/>
          <w:szCs w:val="21"/>
        </w:rPr>
        <w:t xml:space="preserve">51 </w:t>
      </w:r>
      <w:r w:rsidR="00B22D36" w:rsidRPr="00AB14FE">
        <w:rPr>
          <w:rFonts w:asciiTheme="minorEastAsia" w:hAnsiTheme="minorEastAsia" w:hint="eastAsia"/>
          <w:szCs w:val="21"/>
        </w:rPr>
        <w:t>条を以下に引用する。</w:t>
      </w:r>
    </w:p>
    <w:p w:rsidR="004566D1" w:rsidRPr="00AB14FE" w:rsidRDefault="00B22D36" w:rsidP="0090014D">
      <w:pPr>
        <w:ind w:rightChars="200" w:right="420"/>
        <w:rPr>
          <w:rFonts w:asciiTheme="minorEastAsia" w:hAnsiTheme="minorEastAsia"/>
          <w:szCs w:val="21"/>
        </w:rPr>
      </w:pPr>
      <w:bookmarkStart w:id="0" w:name="_GoBack"/>
      <w:bookmarkEnd w:id="0"/>
      <w:r w:rsidRPr="00AB14FE">
        <w:rPr>
          <w:rFonts w:asciiTheme="minorEastAsia" w:hAnsiTheme="minorEastAsia" w:hint="eastAsia"/>
          <w:szCs w:val="21"/>
        </w:rPr>
        <w:t>国際連合加盟国に対して武力攻撃が発生した場合には、安全保障理事会が国際の平和及び安全の維持に必要な措置をとるまでの間、個別的又は集団的自衛の固有の権利を害するものではない。この自衛権の行使に当って加盟国がとった措置は、直ちに安全保障事会に報告しなければならない。</w:t>
      </w:r>
    </w:p>
    <w:p w:rsidR="00B22D36" w:rsidRPr="00AB14FE" w:rsidRDefault="00E07496" w:rsidP="0090014D">
      <w:pPr>
        <w:rPr>
          <w:rFonts w:asciiTheme="minorEastAsia" w:hAnsiTheme="minorEastAsia"/>
          <w:szCs w:val="21"/>
        </w:rPr>
      </w:pPr>
      <w:r w:rsidRPr="00AB14FE">
        <w:rPr>
          <w:rFonts w:asciiTheme="minorEastAsia" w:hAnsiTheme="minorEastAsia" w:hint="eastAsia"/>
          <w:szCs w:val="21"/>
        </w:rPr>
        <w:t>上記</w:t>
      </w:r>
      <w:r w:rsidR="00B22D36" w:rsidRPr="00AB14FE">
        <w:rPr>
          <w:rFonts w:asciiTheme="minorEastAsia" w:hAnsiTheme="minorEastAsia" w:hint="eastAsia"/>
          <w:szCs w:val="21"/>
        </w:rPr>
        <w:t>のように国連憲章には「固有の権利」として規定されている（図１参照）。</w:t>
      </w:r>
    </w:p>
    <w:p w:rsidR="00B22D36" w:rsidRPr="00AB14FE" w:rsidRDefault="00B22D36" w:rsidP="00B22D36">
      <w:pPr>
        <w:rPr>
          <w:rFonts w:asciiTheme="minorEastAsia" w:hAnsiTheme="minorEastAsia"/>
          <w:szCs w:val="21"/>
        </w:rPr>
      </w:pPr>
    </w:p>
    <w:p w:rsidR="00B22D36" w:rsidRPr="00AB14FE" w:rsidRDefault="00AB14FE" w:rsidP="00AB14FE">
      <w:pPr>
        <w:rPr>
          <w:rFonts w:asciiTheme="minorEastAsia" w:hAnsiTheme="minorEastAsia"/>
          <w:szCs w:val="21"/>
        </w:rPr>
      </w:pPr>
      <w:r w:rsidRPr="00AB14FE">
        <w:rPr>
          <w:rFonts w:asciiTheme="minorEastAsia" w:hAnsiTheme="minorEastAsia" w:hint="eastAsia"/>
          <w:szCs w:val="21"/>
        </w:rPr>
        <w:t xml:space="preserve">2. </w:t>
      </w:r>
      <w:r w:rsidR="00B22D36" w:rsidRPr="00AB14FE">
        <w:rPr>
          <w:rFonts w:asciiTheme="minorEastAsia" w:hAnsiTheme="minorEastAsia" w:hint="eastAsia"/>
          <w:szCs w:val="21"/>
        </w:rPr>
        <w:t>集団的自衛権の歴史的経緯</w:t>
      </w:r>
    </w:p>
    <w:p w:rsidR="00B22D36" w:rsidRPr="00AB14FE" w:rsidRDefault="00AB14FE" w:rsidP="00AB14FE">
      <w:pPr>
        <w:rPr>
          <w:rFonts w:asciiTheme="minorEastAsia" w:hAnsiTheme="minorEastAsia"/>
          <w:szCs w:val="21"/>
        </w:rPr>
      </w:pPr>
      <w:r w:rsidRPr="00AB14FE">
        <w:rPr>
          <w:rFonts w:asciiTheme="minorEastAsia" w:hAnsiTheme="minorEastAsia" w:hint="eastAsia"/>
          <w:szCs w:val="21"/>
        </w:rPr>
        <w:t xml:space="preserve">2.1 </w:t>
      </w:r>
      <w:r w:rsidR="00B22D36" w:rsidRPr="00AB14FE">
        <w:rPr>
          <w:rFonts w:asciiTheme="minorEastAsia" w:hAnsiTheme="minorEastAsia" w:hint="eastAsia"/>
          <w:szCs w:val="21"/>
        </w:rPr>
        <w:t>国連憲章への明記まで</w:t>
      </w:r>
    </w:p>
    <w:p w:rsidR="00B22D36" w:rsidRPr="00AB14FE" w:rsidRDefault="00FE3FE4" w:rsidP="001D791B">
      <w:pPr>
        <w:rPr>
          <w:rFonts w:asciiTheme="minorEastAsia" w:hAnsiTheme="minorEastAsia"/>
          <w:szCs w:val="21"/>
        </w:rPr>
      </w:pPr>
      <w:r w:rsidRPr="00AB14FE">
        <w:rPr>
          <w:rFonts w:asciiTheme="minorEastAsia" w:hAnsiTheme="minorEastAsia" w:cs="Arial"/>
          <w:noProof/>
          <w:szCs w:val="21"/>
        </w:rPr>
        <w:drawing>
          <wp:anchor distT="0" distB="0" distL="114300" distR="114300" simplePos="0" relativeHeight="251661312" behindDoc="1" locked="0" layoutInCell="1" allowOverlap="1" wp14:anchorId="425AACBF" wp14:editId="2BA1EDBC">
            <wp:simplePos x="0" y="0"/>
            <wp:positionH relativeFrom="column">
              <wp:posOffset>4116705</wp:posOffset>
            </wp:positionH>
            <wp:positionV relativeFrom="paragraph">
              <wp:posOffset>850900</wp:posOffset>
            </wp:positionV>
            <wp:extent cx="2617470" cy="2105025"/>
            <wp:effectExtent l="0" t="0" r="0" b="9525"/>
            <wp:wrapTight wrapText="bothSides">
              <wp:wrapPolygon edited="0">
                <wp:start x="0" y="0"/>
                <wp:lineTo x="0" y="21502"/>
                <wp:lineTo x="21380" y="21502"/>
                <wp:lineTo x="21380" y="0"/>
                <wp:lineTo x="0" y="0"/>
              </wp:wrapPolygon>
            </wp:wrapTight>
            <wp:docPr id="3" name="図 3" descr="http://upload.wikimedia.org/wikipedia/commons/thumb/0/02/Cold_war_europe_military_alliances_map_en.png/640px-Cold_war_europe_military_alliances_map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0/02/Cold_war_europe_military_alliances_map_en.png/640px-Cold_war_europe_military_alliances_map_e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7470"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2D36" w:rsidRPr="00AB14FE">
        <w:rPr>
          <w:rFonts w:asciiTheme="minorEastAsia" w:hAnsiTheme="minorEastAsia" w:hint="eastAsia"/>
          <w:szCs w:val="21"/>
        </w:rPr>
        <w:t>国連憲章第</w:t>
      </w:r>
      <w:r w:rsidR="00B22D36" w:rsidRPr="00AB14FE">
        <w:rPr>
          <w:rFonts w:asciiTheme="minorEastAsia" w:hAnsiTheme="minorEastAsia"/>
          <w:szCs w:val="21"/>
        </w:rPr>
        <w:t xml:space="preserve">8 </w:t>
      </w:r>
      <w:r w:rsidR="00B22D36" w:rsidRPr="00AB14FE">
        <w:rPr>
          <w:rFonts w:asciiTheme="minorEastAsia" w:hAnsiTheme="minorEastAsia" w:hint="eastAsia"/>
          <w:szCs w:val="21"/>
        </w:rPr>
        <w:t>章に定められた“地域的機関”による強制行動には、安全保障理事会による事前の許可が必要とされることとなり、常任理事国の拒否権発動によって地域的機関が必要な強制行動を採れなくなる事態が予想された。このような理由から、安全保障理事会の許可がなくても共同防衛を行う法的根拠を確保するために集団的自衛権が国連憲章に明記されるに至った。</w:t>
      </w:r>
    </w:p>
    <w:p w:rsidR="00B22D36" w:rsidRPr="00AB14FE" w:rsidRDefault="00B22D36" w:rsidP="00B22D36">
      <w:pPr>
        <w:rPr>
          <w:rFonts w:asciiTheme="minorEastAsia" w:hAnsiTheme="minorEastAsia"/>
          <w:szCs w:val="21"/>
        </w:rPr>
      </w:pPr>
    </w:p>
    <w:p w:rsidR="00B22D36" w:rsidRPr="00AB14FE" w:rsidRDefault="00B22D36" w:rsidP="00B22D36">
      <w:pPr>
        <w:rPr>
          <w:rFonts w:asciiTheme="minorEastAsia" w:hAnsiTheme="minorEastAsia"/>
          <w:szCs w:val="21"/>
        </w:rPr>
      </w:pPr>
      <w:r w:rsidRPr="00AB14FE">
        <w:rPr>
          <w:rFonts w:asciiTheme="minorEastAsia" w:hAnsiTheme="minorEastAsia"/>
          <w:szCs w:val="21"/>
        </w:rPr>
        <w:t xml:space="preserve">3.2 </w:t>
      </w:r>
      <w:r w:rsidRPr="00AB14FE">
        <w:rPr>
          <w:rFonts w:asciiTheme="minorEastAsia" w:hAnsiTheme="minorEastAsia" w:hint="eastAsia"/>
          <w:szCs w:val="21"/>
        </w:rPr>
        <w:t>冷戦以後</w:t>
      </w:r>
    </w:p>
    <w:p w:rsidR="00B22D36" w:rsidRPr="00AB14FE" w:rsidRDefault="00B22D36" w:rsidP="001D791B">
      <w:pPr>
        <w:rPr>
          <w:rFonts w:asciiTheme="minorEastAsia" w:hAnsiTheme="minorEastAsia"/>
          <w:szCs w:val="21"/>
        </w:rPr>
      </w:pPr>
      <w:r w:rsidRPr="00AB14FE">
        <w:rPr>
          <w:rFonts w:asciiTheme="minorEastAsia" w:hAnsiTheme="minorEastAsia" w:hint="eastAsia"/>
          <w:szCs w:val="21"/>
        </w:rPr>
        <w:t>冷戦期には集団的自衛権に基づいて北大西洋条約機構</w:t>
      </w:r>
      <w:r w:rsidRPr="00AB14FE">
        <w:rPr>
          <w:rFonts w:asciiTheme="minorEastAsia" w:hAnsiTheme="minorEastAsia"/>
          <w:szCs w:val="21"/>
        </w:rPr>
        <w:t>(NATO)</w:t>
      </w:r>
      <w:r w:rsidRPr="00AB14FE">
        <w:rPr>
          <w:rFonts w:asciiTheme="minorEastAsia" w:hAnsiTheme="minorEastAsia" w:hint="eastAsia"/>
          <w:szCs w:val="21"/>
        </w:rPr>
        <w:t>やワルシャワ条約機構</w:t>
      </w:r>
      <w:r w:rsidRPr="00AB14FE">
        <w:rPr>
          <w:rFonts w:asciiTheme="minorEastAsia" w:hAnsiTheme="minorEastAsia"/>
          <w:szCs w:val="21"/>
        </w:rPr>
        <w:t>(WTO)</w:t>
      </w:r>
      <w:r w:rsidRPr="00AB14FE">
        <w:rPr>
          <w:rFonts w:asciiTheme="minorEastAsia" w:hAnsiTheme="minorEastAsia" w:hint="eastAsia"/>
          <w:szCs w:val="21"/>
        </w:rPr>
        <w:t>といった国際機関が設立され、集団的自衛を実践するための共同防衛体制が構築された</w:t>
      </w:r>
      <w:r w:rsidR="001D791B" w:rsidRPr="00AB14FE">
        <w:rPr>
          <w:rFonts w:asciiTheme="minorEastAsia" w:hAnsiTheme="minorEastAsia" w:hint="eastAsia"/>
          <w:szCs w:val="21"/>
        </w:rPr>
        <w:t>（図</w:t>
      </w:r>
      <w:r w:rsidR="001D791B" w:rsidRPr="00AB14FE">
        <w:rPr>
          <w:rFonts w:asciiTheme="minorEastAsia" w:hAnsiTheme="minorEastAsia"/>
          <w:szCs w:val="21"/>
        </w:rPr>
        <w:t xml:space="preserve">2 </w:t>
      </w:r>
      <w:r w:rsidR="001D791B" w:rsidRPr="00AB14FE">
        <w:rPr>
          <w:rFonts w:asciiTheme="minorEastAsia" w:hAnsiTheme="minorEastAsia" w:hint="eastAsia"/>
          <w:szCs w:val="21"/>
        </w:rPr>
        <w:t>参照）</w:t>
      </w:r>
      <w:r w:rsidRPr="00AB14FE">
        <w:rPr>
          <w:rFonts w:asciiTheme="minorEastAsia" w:hAnsiTheme="minorEastAsia" w:hint="eastAsia"/>
          <w:szCs w:val="21"/>
        </w:rPr>
        <w:t>。しかし冷戦が終結するとワルシャワ条約機構は解体されるなど、このような集団的自衛権に基づく共同防衛体制の必要性は低下していった。</w:t>
      </w:r>
    </w:p>
    <w:p w:rsidR="00B22D36" w:rsidRPr="00AB14FE" w:rsidRDefault="00B22D36" w:rsidP="00B22D36">
      <w:pPr>
        <w:rPr>
          <w:rFonts w:asciiTheme="minorEastAsia" w:hAnsiTheme="minorEastAsia"/>
          <w:szCs w:val="21"/>
        </w:rPr>
      </w:pPr>
    </w:p>
    <w:p w:rsidR="00FE3FE4" w:rsidRPr="00AB14FE" w:rsidRDefault="00D75331" w:rsidP="00B22D36">
      <w:pPr>
        <w:rPr>
          <w:rFonts w:asciiTheme="minorEastAsia" w:hAnsiTheme="minorEastAsia"/>
          <w:szCs w:val="21"/>
        </w:rPr>
      </w:pPr>
      <w:r w:rsidRPr="00AB14FE">
        <w:rPr>
          <w:rFonts w:asciiTheme="minorEastAsia" w:hAnsiTheme="minorEastAsia"/>
          <w:noProof/>
          <w:szCs w:val="21"/>
        </w:rPr>
        <mc:AlternateContent>
          <mc:Choice Requires="wps">
            <w:drawing>
              <wp:anchor distT="0" distB="0" distL="114300" distR="114300" simplePos="0" relativeHeight="251663360" behindDoc="0" locked="0" layoutInCell="1" allowOverlap="1" wp14:anchorId="7E2A10AC" wp14:editId="2ECE8C59">
                <wp:simplePos x="0" y="0"/>
                <wp:positionH relativeFrom="column">
                  <wp:posOffset>4489450</wp:posOffset>
                </wp:positionH>
                <wp:positionV relativeFrom="paragraph">
                  <wp:posOffset>208915</wp:posOffset>
                </wp:positionV>
                <wp:extent cx="2052320" cy="635"/>
                <wp:effectExtent l="0" t="0" r="5080" b="0"/>
                <wp:wrapTight wrapText="bothSides">
                  <wp:wrapPolygon edited="0">
                    <wp:start x="0" y="0"/>
                    <wp:lineTo x="0" y="19800"/>
                    <wp:lineTo x="21453" y="19800"/>
                    <wp:lineTo x="21453" y="0"/>
                    <wp:lineTo x="0" y="0"/>
                  </wp:wrapPolygon>
                </wp:wrapTight>
                <wp:docPr id="4" name="テキスト ボックス 4"/>
                <wp:cNvGraphicFramePr/>
                <a:graphic xmlns:a="http://schemas.openxmlformats.org/drawingml/2006/main">
                  <a:graphicData uri="http://schemas.microsoft.com/office/word/2010/wordprocessingShape">
                    <wps:wsp>
                      <wps:cNvSpPr txBox="1"/>
                      <wps:spPr>
                        <a:xfrm>
                          <a:off x="0" y="0"/>
                          <a:ext cx="2052320" cy="635"/>
                        </a:xfrm>
                        <a:prstGeom prst="rect">
                          <a:avLst/>
                        </a:prstGeom>
                        <a:solidFill>
                          <a:prstClr val="white"/>
                        </a:solidFill>
                        <a:ln>
                          <a:noFill/>
                        </a:ln>
                        <a:effectLst/>
                      </wps:spPr>
                      <wps:txbx>
                        <w:txbxContent>
                          <w:p w:rsidR="00183FFC" w:rsidRPr="00183FFC" w:rsidRDefault="00183FFC" w:rsidP="00B3036A">
                            <w:pPr>
                              <w:pStyle w:val="a5"/>
                              <w:rPr>
                                <w:rFonts w:ascii="Arial" w:hAnsi="Arial" w:cs="Arial"/>
                                <w:b/>
                                <w:bCs w:val="0"/>
                                <w:noProof/>
                              </w:rPr>
                            </w:pPr>
                            <w:r w:rsidRPr="00183FFC">
                              <w:rPr>
                                <w:rFonts w:ascii="Arial" w:hAnsi="Arial" w:cs="Arial" w:hint="eastAsia"/>
                                <w:bCs w:val="0"/>
                                <w:noProof/>
                              </w:rPr>
                              <w:t>図</w:t>
                            </w:r>
                            <w:r w:rsidR="00B3036A" w:rsidRPr="00B3036A">
                              <w:rPr>
                                <w:rFonts w:asciiTheme="minorEastAsia" w:eastAsiaTheme="minorEastAsia" w:hAnsiTheme="minorEastAsia" w:cs="Arial" w:hint="eastAsia"/>
                                <w:noProof/>
                              </w:rPr>
                              <w:t>1</w:t>
                            </w:r>
                            <w:r w:rsidRPr="00183FFC">
                              <w:rPr>
                                <w:rFonts w:ascii="Arial" w:hAnsi="Arial" w:cs="Arial" w:hint="eastAsia"/>
                                <w:bCs w:val="0"/>
                                <w:noProof/>
                              </w:rPr>
                              <w:t xml:space="preserve">: </w:t>
                            </w:r>
                            <w:r w:rsidRPr="00183FFC">
                              <w:rPr>
                                <w:rFonts w:ascii="Arial" w:hAnsi="Arial" w:cs="Arial" w:hint="eastAsia"/>
                                <w:bCs w:val="0"/>
                                <w:noProof/>
                              </w:rPr>
                              <w:t>冷戦期のヨーロッパ勢力図</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テキスト ボックス 4" o:spid="_x0000_s1027" type="#_x0000_t202" style="position:absolute;left:0;text-align:left;margin-left:353.5pt;margin-top:16.45pt;width:161.6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" stroked="f">
                <v:textbox style="mso-fit-shape-to-text:t" inset="0,0,0,0">
                  <w:txbxContent>
                    <w:p w:rsidR="00183FFC" w:rsidRPr="00183FFC" w:rsidRDefault="00183FFC" w:rsidP="00B3036A">
                      <w:pPr>
                        <w:pStyle w:val="a5"/>
                        <w:rPr>
                          <w:rFonts w:ascii="Arial" w:hAnsi="Arial" w:cs="Arial"/>
                          <w:b/>
                          <w:bCs w:val="0"/>
                          <w:noProof/>
                        </w:rPr>
                      </w:pPr>
                      <w:r w:rsidRPr="00183FFC">
                        <w:rPr>
                          <w:rFonts w:ascii="Arial" w:hAnsi="Arial" w:cs="Arial" w:hint="eastAsia"/>
                          <w:bCs w:val="0"/>
                          <w:noProof/>
                        </w:rPr>
                        <w:t>図</w:t>
                      </w:r>
                      <w:r w:rsidR="00B3036A" w:rsidRPr="00B3036A">
                        <w:rPr>
                          <w:rFonts w:asciiTheme="minorEastAsia" w:eastAsiaTheme="minorEastAsia" w:hAnsiTheme="minorEastAsia" w:cs="Arial" w:hint="eastAsia"/>
                          <w:noProof/>
                        </w:rPr>
                        <w:t>1</w:t>
                      </w:r>
                      <w:r w:rsidRPr="00183FFC">
                        <w:rPr>
                          <w:rFonts w:ascii="Arial" w:hAnsi="Arial" w:cs="Arial" w:hint="eastAsia"/>
                          <w:bCs w:val="0"/>
                          <w:noProof/>
                        </w:rPr>
                        <w:t xml:space="preserve">: </w:t>
                      </w:r>
                      <w:r w:rsidRPr="00183FFC">
                        <w:rPr>
                          <w:rFonts w:ascii="Arial" w:hAnsi="Arial" w:cs="Arial" w:hint="eastAsia"/>
                          <w:bCs w:val="0"/>
                          <w:noProof/>
                        </w:rPr>
                        <w:t>冷戦期のヨーロッパ勢力図</w:t>
                      </w:r>
                    </w:p>
                  </w:txbxContent>
                </v:textbox>
                <w10:wrap type="tight"/>
              </v:shape>
            </w:pict>
          </mc:Fallback>
        </mc:AlternateContent>
      </w:r>
    </w:p>
    <w:p w:rsidR="00B22D36" w:rsidRPr="00AB14FE" w:rsidRDefault="00B22D36" w:rsidP="00B22D36">
      <w:pPr>
        <w:rPr>
          <w:rFonts w:asciiTheme="minorEastAsia" w:hAnsiTheme="minorEastAsia"/>
          <w:szCs w:val="21"/>
        </w:rPr>
      </w:pPr>
      <w:r w:rsidRPr="00AB14FE">
        <w:rPr>
          <w:rFonts w:asciiTheme="minorEastAsia" w:hAnsiTheme="minorEastAsia"/>
          <w:szCs w:val="21"/>
        </w:rPr>
        <w:t xml:space="preserve">4. </w:t>
      </w:r>
      <w:r w:rsidR="001D791B" w:rsidRPr="00AB14FE">
        <w:rPr>
          <w:rFonts w:asciiTheme="minorEastAsia" w:hAnsiTheme="minorEastAsia" w:hint="eastAsia"/>
          <w:szCs w:val="21"/>
        </w:rPr>
        <w:t>権利行使の要件</w:t>
      </w:r>
    </w:p>
    <w:p w:rsidR="00B22D36" w:rsidRDefault="00B22D36" w:rsidP="00FE3FE4">
      <w:pPr>
        <w:pStyle w:val="a5"/>
        <w:rPr>
          <w:rFonts w:asciiTheme="minorEastAsia" w:eastAsiaTheme="minorEastAsia" w:hAnsiTheme="minorEastAsia"/>
        </w:rPr>
      </w:pPr>
      <w:r w:rsidRPr="00AB14FE">
        <w:rPr>
          <w:rFonts w:asciiTheme="minorEastAsia" w:eastAsiaTheme="minorEastAsia" w:hAnsiTheme="minorEastAsia"/>
        </w:rPr>
        <w:t xml:space="preserve">1986 </w:t>
      </w:r>
      <w:r w:rsidRPr="00AB14FE">
        <w:rPr>
          <w:rFonts w:asciiTheme="minorEastAsia" w:eastAsiaTheme="minorEastAsia" w:hAnsiTheme="minorEastAsia" w:hint="eastAsia"/>
        </w:rPr>
        <w:t>年、国際司法裁判所は集団的自衛権行使のためには、武力攻撃を受けた国がその旨を表明することと、攻撃を受けた国が第三国に対して援助要請をすることが、国際慣習法上要件とされるとした。表</w:t>
      </w:r>
      <w:r w:rsidR="00183FFC" w:rsidRPr="00AB14FE">
        <w:rPr>
          <w:rFonts w:asciiTheme="minorEastAsia" w:eastAsiaTheme="minorEastAsia" w:hAnsiTheme="minorEastAsia" w:hint="eastAsia"/>
        </w:rPr>
        <w:t>2</w:t>
      </w:r>
      <w:r w:rsidRPr="00AB14FE">
        <w:rPr>
          <w:rFonts w:asciiTheme="minorEastAsia" w:eastAsiaTheme="minorEastAsia" w:hAnsiTheme="minorEastAsia" w:hint="eastAsia"/>
        </w:rPr>
        <w:t>で示した要件のうちいずれかひとつでも満たさない場合には正当な自衛権行使とは見なされない。</w:t>
      </w:r>
    </w:p>
    <w:p w:rsidR="00AB14FE" w:rsidRPr="00AB14FE" w:rsidRDefault="00AB14FE" w:rsidP="00AB14FE"/>
    <w:p w:rsidR="00FE3FE4" w:rsidRPr="00AB14FE" w:rsidRDefault="00FE3FE4" w:rsidP="00FE3FE4">
      <w:pPr>
        <w:pStyle w:val="a5"/>
        <w:rPr>
          <w:rFonts w:asciiTheme="minorEastAsia" w:eastAsiaTheme="minorEastAsia" w:hAnsiTheme="minorEastAsia"/>
        </w:rPr>
      </w:pPr>
      <w:r w:rsidRPr="00AB14FE">
        <w:rPr>
          <w:rFonts w:asciiTheme="minorEastAsia" w:eastAsiaTheme="minorEastAsia" w:hAnsiTheme="minorEastAsia" w:hint="eastAsia"/>
        </w:rPr>
        <w:t xml:space="preserve">表 </w:t>
      </w:r>
      <w:r w:rsidR="00734A1B" w:rsidRPr="00AB14FE">
        <w:rPr>
          <w:rFonts w:asciiTheme="minorEastAsia" w:eastAsiaTheme="minorEastAsia" w:hAnsiTheme="minorEastAsia" w:hint="eastAsia"/>
        </w:rPr>
        <w:t>1</w:t>
      </w:r>
      <w:r w:rsidRPr="00AB14FE">
        <w:rPr>
          <w:rFonts w:asciiTheme="minorEastAsia" w:eastAsiaTheme="minorEastAsia" w:hAnsiTheme="minorEastAsia" w:hint="eastAsia"/>
        </w:rPr>
        <w:t xml:space="preserve">: </w:t>
      </w:r>
      <w:r w:rsidRPr="00AB14FE">
        <w:rPr>
          <w:rFonts w:asciiTheme="minorEastAsia" w:eastAsiaTheme="minorEastAsia" w:hAnsiTheme="minorEastAsia" w:cs="Arial" w:hint="eastAsia"/>
          <w:noProof/>
        </w:rPr>
        <w:t>自衛権行使の要件</w:t>
      </w:r>
    </w:p>
    <w:tbl>
      <w:tblPr>
        <w:tblStyle w:val="a6"/>
        <w:tblpPr w:leftFromText="142" w:rightFromText="142" w:vertAnchor="text" w:horzAnchor="margin" w:tblpY="76"/>
        <w:tblOverlap w:val="never"/>
        <w:tblW w:w="0" w:type="auto"/>
        <w:tblLook w:val="04A0" w:firstRow="1" w:lastRow="0" w:firstColumn="1" w:lastColumn="0" w:noHBand="0" w:noVBand="1"/>
      </w:tblPr>
      <w:tblGrid>
        <w:gridCol w:w="2316"/>
        <w:gridCol w:w="846"/>
        <w:gridCol w:w="846"/>
      </w:tblGrid>
      <w:tr w:rsidR="00FE3FE4" w:rsidRPr="00AB14FE" w:rsidTr="00FE3FE4">
        <w:tc>
          <w:tcPr>
            <w:tcW w:w="0" w:type="auto"/>
          </w:tcPr>
          <w:p w:rsidR="00FE3FE4" w:rsidRPr="00AB14FE" w:rsidRDefault="00FE3FE4" w:rsidP="00FE3FE4">
            <w:pPr>
              <w:rPr>
                <w:rFonts w:asciiTheme="minorEastAsia" w:hAnsiTheme="minorEastAsia"/>
                <w:szCs w:val="21"/>
              </w:rPr>
            </w:pPr>
            <w:r w:rsidRPr="00AB14FE">
              <w:rPr>
                <w:rFonts w:asciiTheme="minorEastAsia" w:hAnsiTheme="minorEastAsia" w:hint="eastAsia"/>
                <w:szCs w:val="21"/>
              </w:rPr>
              <w:t>要件</w:t>
            </w:r>
          </w:p>
        </w:tc>
        <w:tc>
          <w:tcPr>
            <w:tcW w:w="0" w:type="auto"/>
          </w:tcPr>
          <w:p w:rsidR="00FE3FE4" w:rsidRPr="00AB14FE" w:rsidRDefault="00FE3FE4" w:rsidP="00FE3FE4">
            <w:pPr>
              <w:rPr>
                <w:rFonts w:asciiTheme="minorEastAsia" w:hAnsiTheme="minorEastAsia"/>
                <w:szCs w:val="21"/>
              </w:rPr>
            </w:pPr>
            <w:r w:rsidRPr="00AB14FE">
              <w:rPr>
                <w:rFonts w:asciiTheme="minorEastAsia" w:hAnsiTheme="minorEastAsia" w:hint="eastAsia"/>
                <w:szCs w:val="21"/>
              </w:rPr>
              <w:t>個別的</w:t>
            </w:r>
          </w:p>
        </w:tc>
        <w:tc>
          <w:tcPr>
            <w:tcW w:w="0" w:type="auto"/>
          </w:tcPr>
          <w:p w:rsidR="00FE3FE4" w:rsidRPr="00AB14FE" w:rsidRDefault="00FE3FE4" w:rsidP="00FE3FE4">
            <w:pPr>
              <w:rPr>
                <w:rFonts w:asciiTheme="minorEastAsia" w:hAnsiTheme="minorEastAsia"/>
                <w:szCs w:val="21"/>
              </w:rPr>
            </w:pPr>
            <w:r w:rsidRPr="00AB14FE">
              <w:rPr>
                <w:rFonts w:asciiTheme="minorEastAsia" w:hAnsiTheme="minorEastAsia" w:hint="eastAsia"/>
                <w:szCs w:val="21"/>
              </w:rPr>
              <w:t>集団的</w:t>
            </w:r>
          </w:p>
        </w:tc>
      </w:tr>
      <w:tr w:rsidR="00FE3FE4" w:rsidRPr="00AB14FE" w:rsidTr="00FE3FE4">
        <w:tc>
          <w:tcPr>
            <w:tcW w:w="0" w:type="auto"/>
          </w:tcPr>
          <w:p w:rsidR="00FE3FE4" w:rsidRPr="00AB14FE" w:rsidRDefault="00FE3FE4" w:rsidP="00FE3FE4">
            <w:pPr>
              <w:rPr>
                <w:rFonts w:asciiTheme="minorEastAsia" w:hAnsiTheme="minorEastAsia"/>
                <w:szCs w:val="21"/>
              </w:rPr>
            </w:pPr>
            <w:r w:rsidRPr="00AB14FE">
              <w:rPr>
                <w:rFonts w:asciiTheme="minorEastAsia" w:hAnsiTheme="minorEastAsia" w:hint="eastAsia"/>
                <w:szCs w:val="21"/>
              </w:rPr>
              <w:t>必要性</w:t>
            </w:r>
          </w:p>
        </w:tc>
        <w:tc>
          <w:tcPr>
            <w:tcW w:w="0" w:type="auto"/>
          </w:tcPr>
          <w:p w:rsidR="00FE3FE4" w:rsidRPr="00AB14FE" w:rsidRDefault="00FE3FE4" w:rsidP="00FE3FE4">
            <w:pPr>
              <w:rPr>
                <w:rFonts w:asciiTheme="minorEastAsia" w:hAnsiTheme="minorEastAsia"/>
                <w:szCs w:val="21"/>
              </w:rPr>
            </w:pPr>
            <w:r w:rsidRPr="00AB14FE">
              <w:rPr>
                <w:rFonts w:asciiTheme="minorEastAsia" w:hAnsiTheme="minorEastAsia" w:hint="eastAsia"/>
                <w:szCs w:val="21"/>
              </w:rPr>
              <w:t>✔</w:t>
            </w:r>
          </w:p>
        </w:tc>
        <w:tc>
          <w:tcPr>
            <w:tcW w:w="0" w:type="auto"/>
          </w:tcPr>
          <w:p w:rsidR="00FE3FE4" w:rsidRPr="00AB14FE" w:rsidRDefault="00FE3FE4" w:rsidP="00FE3FE4">
            <w:pPr>
              <w:rPr>
                <w:rFonts w:asciiTheme="minorEastAsia" w:hAnsiTheme="minorEastAsia"/>
                <w:szCs w:val="21"/>
              </w:rPr>
            </w:pPr>
            <w:r w:rsidRPr="00AB14FE">
              <w:rPr>
                <w:rFonts w:asciiTheme="minorEastAsia" w:hAnsiTheme="minorEastAsia" w:hint="eastAsia"/>
                <w:szCs w:val="21"/>
              </w:rPr>
              <w:t>✔</w:t>
            </w:r>
          </w:p>
        </w:tc>
      </w:tr>
      <w:tr w:rsidR="00FE3FE4" w:rsidRPr="00AB14FE" w:rsidTr="00FE3FE4">
        <w:tc>
          <w:tcPr>
            <w:tcW w:w="0" w:type="auto"/>
          </w:tcPr>
          <w:p w:rsidR="00FE3FE4" w:rsidRPr="00AB14FE" w:rsidRDefault="00FE3FE4" w:rsidP="00FE3FE4">
            <w:pPr>
              <w:rPr>
                <w:rFonts w:asciiTheme="minorEastAsia" w:hAnsiTheme="minorEastAsia"/>
                <w:szCs w:val="21"/>
              </w:rPr>
            </w:pPr>
            <w:r w:rsidRPr="00AB14FE">
              <w:rPr>
                <w:rFonts w:asciiTheme="minorEastAsia" w:hAnsiTheme="minorEastAsia" w:hint="eastAsia"/>
                <w:szCs w:val="21"/>
              </w:rPr>
              <w:t>均衡性</w:t>
            </w:r>
          </w:p>
        </w:tc>
        <w:tc>
          <w:tcPr>
            <w:tcW w:w="0" w:type="auto"/>
          </w:tcPr>
          <w:p w:rsidR="00FE3FE4" w:rsidRPr="00AB14FE" w:rsidRDefault="00FE3FE4" w:rsidP="00FE3FE4">
            <w:pPr>
              <w:rPr>
                <w:rFonts w:asciiTheme="minorEastAsia" w:hAnsiTheme="minorEastAsia"/>
                <w:szCs w:val="21"/>
              </w:rPr>
            </w:pPr>
            <w:r w:rsidRPr="00AB14FE">
              <w:rPr>
                <w:rFonts w:asciiTheme="minorEastAsia" w:hAnsiTheme="minorEastAsia" w:hint="eastAsia"/>
                <w:szCs w:val="21"/>
              </w:rPr>
              <w:t>✔</w:t>
            </w:r>
          </w:p>
        </w:tc>
        <w:tc>
          <w:tcPr>
            <w:tcW w:w="0" w:type="auto"/>
          </w:tcPr>
          <w:p w:rsidR="00FE3FE4" w:rsidRPr="00AB14FE" w:rsidRDefault="00FE3FE4" w:rsidP="00FE3FE4">
            <w:pPr>
              <w:rPr>
                <w:rFonts w:asciiTheme="minorEastAsia" w:hAnsiTheme="minorEastAsia"/>
                <w:szCs w:val="21"/>
              </w:rPr>
            </w:pPr>
            <w:r w:rsidRPr="00AB14FE">
              <w:rPr>
                <w:rFonts w:asciiTheme="minorEastAsia" w:hAnsiTheme="minorEastAsia" w:hint="eastAsia"/>
                <w:szCs w:val="21"/>
              </w:rPr>
              <w:t>✔</w:t>
            </w:r>
          </w:p>
        </w:tc>
      </w:tr>
      <w:tr w:rsidR="00FE3FE4" w:rsidRPr="00AB14FE" w:rsidTr="00FE3FE4">
        <w:tc>
          <w:tcPr>
            <w:tcW w:w="0" w:type="auto"/>
          </w:tcPr>
          <w:p w:rsidR="00FE3FE4" w:rsidRPr="00AB14FE" w:rsidRDefault="00FE3FE4" w:rsidP="00FE3FE4">
            <w:pPr>
              <w:rPr>
                <w:rFonts w:asciiTheme="minorEastAsia" w:hAnsiTheme="minorEastAsia"/>
                <w:szCs w:val="21"/>
              </w:rPr>
            </w:pPr>
            <w:r w:rsidRPr="00AB14FE">
              <w:rPr>
                <w:rFonts w:asciiTheme="minorEastAsia" w:hAnsiTheme="minorEastAsia" w:hint="eastAsia"/>
                <w:szCs w:val="21"/>
              </w:rPr>
              <w:t>攻撃を受けた旨の表明</w:t>
            </w:r>
          </w:p>
        </w:tc>
        <w:tc>
          <w:tcPr>
            <w:tcW w:w="0" w:type="auto"/>
          </w:tcPr>
          <w:p w:rsidR="00FE3FE4" w:rsidRPr="00AB14FE" w:rsidRDefault="00FE3FE4" w:rsidP="00FE3FE4">
            <w:pPr>
              <w:rPr>
                <w:rFonts w:asciiTheme="minorEastAsia" w:hAnsiTheme="minorEastAsia"/>
                <w:szCs w:val="21"/>
              </w:rPr>
            </w:pPr>
            <w:r w:rsidRPr="00AB14FE">
              <w:rPr>
                <w:rFonts w:asciiTheme="minorEastAsia" w:hAnsiTheme="minorEastAsia" w:hint="eastAsia"/>
                <w:szCs w:val="21"/>
              </w:rPr>
              <w:t>☓</w:t>
            </w:r>
          </w:p>
        </w:tc>
        <w:tc>
          <w:tcPr>
            <w:tcW w:w="0" w:type="auto"/>
          </w:tcPr>
          <w:p w:rsidR="00FE3FE4" w:rsidRPr="00AB14FE" w:rsidRDefault="00FE3FE4" w:rsidP="00FE3FE4">
            <w:pPr>
              <w:rPr>
                <w:rFonts w:asciiTheme="minorEastAsia" w:hAnsiTheme="minorEastAsia"/>
                <w:szCs w:val="21"/>
              </w:rPr>
            </w:pPr>
            <w:r w:rsidRPr="00AB14FE">
              <w:rPr>
                <w:rFonts w:asciiTheme="minorEastAsia" w:hAnsiTheme="minorEastAsia" w:hint="eastAsia"/>
                <w:szCs w:val="21"/>
              </w:rPr>
              <w:t>✔</w:t>
            </w:r>
          </w:p>
        </w:tc>
      </w:tr>
      <w:tr w:rsidR="00FE3FE4" w:rsidRPr="00AB14FE" w:rsidTr="00FE3FE4">
        <w:tc>
          <w:tcPr>
            <w:tcW w:w="0" w:type="auto"/>
          </w:tcPr>
          <w:p w:rsidR="00FE3FE4" w:rsidRPr="00AB14FE" w:rsidRDefault="00FE3FE4" w:rsidP="00FE3FE4">
            <w:pPr>
              <w:rPr>
                <w:rFonts w:asciiTheme="minorEastAsia" w:hAnsiTheme="minorEastAsia"/>
                <w:szCs w:val="21"/>
              </w:rPr>
            </w:pPr>
            <w:r w:rsidRPr="00AB14FE">
              <w:rPr>
                <w:rFonts w:asciiTheme="minorEastAsia" w:hAnsiTheme="minorEastAsia" w:hint="eastAsia"/>
                <w:szCs w:val="21"/>
              </w:rPr>
              <w:t>援助要請</w:t>
            </w:r>
          </w:p>
        </w:tc>
        <w:tc>
          <w:tcPr>
            <w:tcW w:w="0" w:type="auto"/>
          </w:tcPr>
          <w:p w:rsidR="00FE3FE4" w:rsidRPr="00AB14FE" w:rsidRDefault="00FE3FE4" w:rsidP="00FE3FE4">
            <w:pPr>
              <w:rPr>
                <w:rFonts w:asciiTheme="minorEastAsia" w:hAnsiTheme="minorEastAsia"/>
                <w:szCs w:val="21"/>
              </w:rPr>
            </w:pPr>
            <w:r w:rsidRPr="00AB14FE">
              <w:rPr>
                <w:rFonts w:asciiTheme="minorEastAsia" w:hAnsiTheme="minorEastAsia" w:hint="eastAsia"/>
                <w:szCs w:val="21"/>
              </w:rPr>
              <w:t>☓</w:t>
            </w:r>
          </w:p>
        </w:tc>
        <w:tc>
          <w:tcPr>
            <w:tcW w:w="0" w:type="auto"/>
          </w:tcPr>
          <w:p w:rsidR="00FE3FE4" w:rsidRPr="00AB14FE" w:rsidRDefault="00FE3FE4" w:rsidP="00FE3FE4">
            <w:pPr>
              <w:rPr>
                <w:rFonts w:asciiTheme="minorEastAsia" w:hAnsiTheme="minorEastAsia"/>
                <w:szCs w:val="21"/>
              </w:rPr>
            </w:pPr>
            <w:r w:rsidRPr="00AB14FE">
              <w:rPr>
                <w:rFonts w:asciiTheme="minorEastAsia" w:hAnsiTheme="minorEastAsia" w:hint="eastAsia"/>
                <w:szCs w:val="21"/>
              </w:rPr>
              <w:t>✔</w:t>
            </w:r>
          </w:p>
        </w:tc>
      </w:tr>
    </w:tbl>
    <w:p w:rsidR="00372B98" w:rsidRPr="00AB14FE" w:rsidRDefault="00372B98" w:rsidP="00FE3FE4">
      <w:pPr>
        <w:rPr>
          <w:rFonts w:asciiTheme="minorEastAsia" w:hAnsiTheme="minorEastAsia"/>
          <w:szCs w:val="21"/>
        </w:rPr>
      </w:pPr>
    </w:p>
    <w:sectPr w:rsidR="00372B98" w:rsidRPr="00AB14FE" w:rsidSect="00FE3FE4">
      <w:head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325" w:rsidRDefault="00766325" w:rsidP="00E07496">
      <w:r>
        <w:separator/>
      </w:r>
    </w:p>
  </w:endnote>
  <w:endnote w:type="continuationSeparator" w:id="0">
    <w:p w:rsidR="00766325" w:rsidRDefault="00766325" w:rsidP="00E0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325" w:rsidRDefault="00766325" w:rsidP="00E07496">
      <w:r>
        <w:separator/>
      </w:r>
    </w:p>
  </w:footnote>
  <w:footnote w:type="continuationSeparator" w:id="0">
    <w:p w:rsidR="00766325" w:rsidRDefault="00766325" w:rsidP="00E07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4FE" w:rsidRDefault="00AB14FE" w:rsidP="00AB14FE">
    <w:pPr>
      <w:pStyle w:val="a7"/>
    </w:pPr>
    <w:r>
      <w:rPr>
        <w:rFonts w:hint="eastAsia"/>
      </w:rPr>
      <w:t>ワードマニュアル用ワークシート</w:t>
    </w:r>
  </w:p>
  <w:p w:rsidR="00AB14FE" w:rsidRDefault="00AB14F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6814"/>
    <w:multiLevelType w:val="multilevel"/>
    <w:tmpl w:val="D4CC1B4C"/>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
    <w:nsid w:val="267B07CD"/>
    <w:multiLevelType w:val="hybridMultilevel"/>
    <w:tmpl w:val="EC565F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9D638AE"/>
    <w:multiLevelType w:val="multilevel"/>
    <w:tmpl w:val="F1E47976"/>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D36"/>
    <w:rsid w:val="0004136E"/>
    <w:rsid w:val="00116113"/>
    <w:rsid w:val="00183FFC"/>
    <w:rsid w:val="001D791B"/>
    <w:rsid w:val="0021620C"/>
    <w:rsid w:val="002F408E"/>
    <w:rsid w:val="00372B98"/>
    <w:rsid w:val="003A6C62"/>
    <w:rsid w:val="003D206A"/>
    <w:rsid w:val="004566D1"/>
    <w:rsid w:val="00540E55"/>
    <w:rsid w:val="005A67EA"/>
    <w:rsid w:val="005A6B3E"/>
    <w:rsid w:val="006A3A1A"/>
    <w:rsid w:val="006F28FE"/>
    <w:rsid w:val="00734A1B"/>
    <w:rsid w:val="00766325"/>
    <w:rsid w:val="00784479"/>
    <w:rsid w:val="00857418"/>
    <w:rsid w:val="0090014D"/>
    <w:rsid w:val="009016B3"/>
    <w:rsid w:val="009132CC"/>
    <w:rsid w:val="00AB14FE"/>
    <w:rsid w:val="00AF577A"/>
    <w:rsid w:val="00B22D36"/>
    <w:rsid w:val="00B3036A"/>
    <w:rsid w:val="00C679A5"/>
    <w:rsid w:val="00CA1B3A"/>
    <w:rsid w:val="00D75331"/>
    <w:rsid w:val="00D91D99"/>
    <w:rsid w:val="00E07496"/>
    <w:rsid w:val="00FE3F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04136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2D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2D36"/>
    <w:rPr>
      <w:rFonts w:asciiTheme="majorHAnsi" w:eastAsiaTheme="majorEastAsia" w:hAnsiTheme="majorHAnsi" w:cstheme="majorBidi"/>
      <w:sz w:val="18"/>
      <w:szCs w:val="18"/>
    </w:rPr>
  </w:style>
  <w:style w:type="paragraph" w:styleId="a5">
    <w:name w:val="caption"/>
    <w:basedOn w:val="a"/>
    <w:next w:val="a"/>
    <w:uiPriority w:val="35"/>
    <w:unhideWhenUsed/>
    <w:qFormat/>
    <w:rsid w:val="00FE3FE4"/>
    <w:rPr>
      <w:rFonts w:eastAsiaTheme="majorEastAsia"/>
      <w:bCs/>
      <w:szCs w:val="21"/>
    </w:rPr>
  </w:style>
  <w:style w:type="table" w:styleId="a6">
    <w:name w:val="Table Grid"/>
    <w:basedOn w:val="a1"/>
    <w:uiPriority w:val="59"/>
    <w:rsid w:val="00372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07496"/>
    <w:pPr>
      <w:tabs>
        <w:tab w:val="center" w:pos="4252"/>
        <w:tab w:val="right" w:pos="8504"/>
      </w:tabs>
      <w:snapToGrid w:val="0"/>
    </w:pPr>
  </w:style>
  <w:style w:type="character" w:customStyle="1" w:styleId="a8">
    <w:name w:val="ヘッダー (文字)"/>
    <w:basedOn w:val="a0"/>
    <w:link w:val="a7"/>
    <w:uiPriority w:val="99"/>
    <w:rsid w:val="00E07496"/>
  </w:style>
  <w:style w:type="paragraph" w:styleId="a9">
    <w:name w:val="footer"/>
    <w:basedOn w:val="a"/>
    <w:link w:val="aa"/>
    <w:uiPriority w:val="99"/>
    <w:unhideWhenUsed/>
    <w:rsid w:val="00E07496"/>
    <w:pPr>
      <w:tabs>
        <w:tab w:val="center" w:pos="4252"/>
        <w:tab w:val="right" w:pos="8504"/>
      </w:tabs>
      <w:snapToGrid w:val="0"/>
    </w:pPr>
  </w:style>
  <w:style w:type="character" w:customStyle="1" w:styleId="aa">
    <w:name w:val="フッター (文字)"/>
    <w:basedOn w:val="a0"/>
    <w:link w:val="a9"/>
    <w:uiPriority w:val="99"/>
    <w:rsid w:val="00E07496"/>
  </w:style>
  <w:style w:type="character" w:styleId="ab">
    <w:name w:val="annotation reference"/>
    <w:basedOn w:val="a0"/>
    <w:uiPriority w:val="99"/>
    <w:semiHidden/>
    <w:unhideWhenUsed/>
    <w:rsid w:val="00D75331"/>
    <w:rPr>
      <w:sz w:val="18"/>
      <w:szCs w:val="18"/>
    </w:rPr>
  </w:style>
  <w:style w:type="paragraph" w:styleId="ac">
    <w:name w:val="annotation text"/>
    <w:basedOn w:val="a"/>
    <w:link w:val="ad"/>
    <w:uiPriority w:val="99"/>
    <w:semiHidden/>
    <w:unhideWhenUsed/>
    <w:rsid w:val="00D75331"/>
    <w:pPr>
      <w:jc w:val="left"/>
    </w:pPr>
  </w:style>
  <w:style w:type="character" w:customStyle="1" w:styleId="ad">
    <w:name w:val="コメント文字列 (文字)"/>
    <w:basedOn w:val="a0"/>
    <w:link w:val="ac"/>
    <w:uiPriority w:val="99"/>
    <w:semiHidden/>
    <w:rsid w:val="00D75331"/>
  </w:style>
  <w:style w:type="paragraph" w:styleId="ae">
    <w:name w:val="annotation subject"/>
    <w:basedOn w:val="ac"/>
    <w:next w:val="ac"/>
    <w:link w:val="af"/>
    <w:uiPriority w:val="99"/>
    <w:semiHidden/>
    <w:unhideWhenUsed/>
    <w:rsid w:val="00D75331"/>
    <w:rPr>
      <w:b/>
      <w:bCs/>
    </w:rPr>
  </w:style>
  <w:style w:type="character" w:customStyle="1" w:styleId="af">
    <w:name w:val="コメント内容 (文字)"/>
    <w:basedOn w:val="ad"/>
    <w:link w:val="ae"/>
    <w:uiPriority w:val="99"/>
    <w:semiHidden/>
    <w:rsid w:val="00D75331"/>
    <w:rPr>
      <w:b/>
      <w:bCs/>
    </w:rPr>
  </w:style>
  <w:style w:type="character" w:customStyle="1" w:styleId="10">
    <w:name w:val="見出し 1 (文字)"/>
    <w:basedOn w:val="a0"/>
    <w:link w:val="1"/>
    <w:uiPriority w:val="9"/>
    <w:rsid w:val="0004136E"/>
    <w:rPr>
      <w:rFonts w:asciiTheme="majorHAnsi" w:eastAsiaTheme="majorEastAsia" w:hAnsiTheme="majorHAnsi" w:cstheme="majorBidi"/>
      <w:sz w:val="24"/>
      <w:szCs w:val="24"/>
    </w:rPr>
  </w:style>
  <w:style w:type="paragraph" w:styleId="af0">
    <w:name w:val="List Paragraph"/>
    <w:basedOn w:val="a"/>
    <w:uiPriority w:val="34"/>
    <w:qFormat/>
    <w:rsid w:val="00AF577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04136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2D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2D36"/>
    <w:rPr>
      <w:rFonts w:asciiTheme="majorHAnsi" w:eastAsiaTheme="majorEastAsia" w:hAnsiTheme="majorHAnsi" w:cstheme="majorBidi"/>
      <w:sz w:val="18"/>
      <w:szCs w:val="18"/>
    </w:rPr>
  </w:style>
  <w:style w:type="paragraph" w:styleId="a5">
    <w:name w:val="caption"/>
    <w:basedOn w:val="a"/>
    <w:next w:val="a"/>
    <w:uiPriority w:val="35"/>
    <w:unhideWhenUsed/>
    <w:qFormat/>
    <w:rsid w:val="00FE3FE4"/>
    <w:rPr>
      <w:rFonts w:eastAsiaTheme="majorEastAsia"/>
      <w:bCs/>
      <w:szCs w:val="21"/>
    </w:rPr>
  </w:style>
  <w:style w:type="table" w:styleId="a6">
    <w:name w:val="Table Grid"/>
    <w:basedOn w:val="a1"/>
    <w:uiPriority w:val="59"/>
    <w:rsid w:val="00372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07496"/>
    <w:pPr>
      <w:tabs>
        <w:tab w:val="center" w:pos="4252"/>
        <w:tab w:val="right" w:pos="8504"/>
      </w:tabs>
      <w:snapToGrid w:val="0"/>
    </w:pPr>
  </w:style>
  <w:style w:type="character" w:customStyle="1" w:styleId="a8">
    <w:name w:val="ヘッダー (文字)"/>
    <w:basedOn w:val="a0"/>
    <w:link w:val="a7"/>
    <w:uiPriority w:val="99"/>
    <w:rsid w:val="00E07496"/>
  </w:style>
  <w:style w:type="paragraph" w:styleId="a9">
    <w:name w:val="footer"/>
    <w:basedOn w:val="a"/>
    <w:link w:val="aa"/>
    <w:uiPriority w:val="99"/>
    <w:unhideWhenUsed/>
    <w:rsid w:val="00E07496"/>
    <w:pPr>
      <w:tabs>
        <w:tab w:val="center" w:pos="4252"/>
        <w:tab w:val="right" w:pos="8504"/>
      </w:tabs>
      <w:snapToGrid w:val="0"/>
    </w:pPr>
  </w:style>
  <w:style w:type="character" w:customStyle="1" w:styleId="aa">
    <w:name w:val="フッター (文字)"/>
    <w:basedOn w:val="a0"/>
    <w:link w:val="a9"/>
    <w:uiPriority w:val="99"/>
    <w:rsid w:val="00E07496"/>
  </w:style>
  <w:style w:type="character" w:styleId="ab">
    <w:name w:val="annotation reference"/>
    <w:basedOn w:val="a0"/>
    <w:uiPriority w:val="99"/>
    <w:semiHidden/>
    <w:unhideWhenUsed/>
    <w:rsid w:val="00D75331"/>
    <w:rPr>
      <w:sz w:val="18"/>
      <w:szCs w:val="18"/>
    </w:rPr>
  </w:style>
  <w:style w:type="paragraph" w:styleId="ac">
    <w:name w:val="annotation text"/>
    <w:basedOn w:val="a"/>
    <w:link w:val="ad"/>
    <w:uiPriority w:val="99"/>
    <w:semiHidden/>
    <w:unhideWhenUsed/>
    <w:rsid w:val="00D75331"/>
    <w:pPr>
      <w:jc w:val="left"/>
    </w:pPr>
  </w:style>
  <w:style w:type="character" w:customStyle="1" w:styleId="ad">
    <w:name w:val="コメント文字列 (文字)"/>
    <w:basedOn w:val="a0"/>
    <w:link w:val="ac"/>
    <w:uiPriority w:val="99"/>
    <w:semiHidden/>
    <w:rsid w:val="00D75331"/>
  </w:style>
  <w:style w:type="paragraph" w:styleId="ae">
    <w:name w:val="annotation subject"/>
    <w:basedOn w:val="ac"/>
    <w:next w:val="ac"/>
    <w:link w:val="af"/>
    <w:uiPriority w:val="99"/>
    <w:semiHidden/>
    <w:unhideWhenUsed/>
    <w:rsid w:val="00D75331"/>
    <w:rPr>
      <w:b/>
      <w:bCs/>
    </w:rPr>
  </w:style>
  <w:style w:type="character" w:customStyle="1" w:styleId="af">
    <w:name w:val="コメント内容 (文字)"/>
    <w:basedOn w:val="ad"/>
    <w:link w:val="ae"/>
    <w:uiPriority w:val="99"/>
    <w:semiHidden/>
    <w:rsid w:val="00D75331"/>
    <w:rPr>
      <w:b/>
      <w:bCs/>
    </w:rPr>
  </w:style>
  <w:style w:type="character" w:customStyle="1" w:styleId="10">
    <w:name w:val="見出し 1 (文字)"/>
    <w:basedOn w:val="a0"/>
    <w:link w:val="1"/>
    <w:uiPriority w:val="9"/>
    <w:rsid w:val="0004136E"/>
    <w:rPr>
      <w:rFonts w:asciiTheme="majorHAnsi" w:eastAsiaTheme="majorEastAsia" w:hAnsiTheme="majorHAnsi" w:cstheme="majorBidi"/>
      <w:sz w:val="24"/>
      <w:szCs w:val="24"/>
    </w:rPr>
  </w:style>
  <w:style w:type="paragraph" w:styleId="af0">
    <w:name w:val="List Paragraph"/>
    <w:basedOn w:val="a"/>
    <w:uiPriority w:val="34"/>
    <w:qFormat/>
    <w:rsid w:val="00AF57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8C58B-5A49-4461-9C9C-7089CDECC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liblc02</dc:creator>
  <cp:lastModifiedBy>Administrator</cp:lastModifiedBy>
  <cp:revision>2</cp:revision>
  <cp:lastPrinted>2014-10-28T02:31:00Z</cp:lastPrinted>
  <dcterms:created xsi:type="dcterms:W3CDTF">2014-12-11T04:41:00Z</dcterms:created>
  <dcterms:modified xsi:type="dcterms:W3CDTF">2014-12-11T04:41:00Z</dcterms:modified>
</cp:coreProperties>
</file>